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B3653" w14:textId="246D2085" w:rsidR="00BF24F1" w:rsidRDefault="00B932C1" w:rsidP="00B932C1">
      <w:pPr>
        <w:pStyle w:val="Titulo-Apendice"/>
      </w:pPr>
      <w:bookmarkStart w:id="0" w:name="_Toc536793077"/>
      <w:r w:rsidRPr="0049765A">
        <w:t xml:space="preserve">APÊNDICE </w:t>
      </w:r>
      <w:r w:rsidR="006B70FF">
        <w:t>B</w:t>
      </w:r>
      <w:r w:rsidRPr="0049765A">
        <w:t xml:space="preserve"> - Matriz de planejamento e </w:t>
      </w:r>
      <w:r w:rsidR="000B0DD6" w:rsidRPr="0049765A">
        <w:t>possíveis achados</w:t>
      </w:r>
      <w:r w:rsidRPr="0049765A">
        <w:t xml:space="preserve"> relacionados às práticas de governança </w:t>
      </w:r>
      <w:r w:rsidR="00AC7DB2" w:rsidRPr="0049765A">
        <w:t>pública organizacional</w:t>
      </w:r>
      <w:r w:rsidR="00674EB9">
        <w:t xml:space="preserve"> – CONTROLE</w:t>
      </w:r>
    </w:p>
    <w:p w14:paraId="72093A9B" w14:textId="77777777" w:rsidR="00E458FA" w:rsidRPr="0049765A" w:rsidRDefault="00E458FA" w:rsidP="00435DE5">
      <w:bookmarkStart w:id="1" w:name="_GoBack"/>
      <w:bookmarkEnd w:id="0"/>
      <w:bookmarkEnd w:id="1"/>
    </w:p>
    <w:tbl>
      <w:tblPr>
        <w:tblStyle w:val="TabeladeGrade5Escura-nfase1"/>
        <w:tblW w:w="15612"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
        <w:gridCol w:w="1839"/>
        <w:gridCol w:w="9"/>
        <w:gridCol w:w="6866"/>
        <w:gridCol w:w="6879"/>
        <w:gridCol w:w="9"/>
      </w:tblGrid>
      <w:tr w:rsidR="00C67B4C" w:rsidRPr="0049765A" w14:paraId="68407863" w14:textId="77777777" w:rsidTr="00AC00AD">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5"/>
            <w:tcBorders>
              <w:top w:val="none" w:sz="0" w:space="0" w:color="auto"/>
              <w:left w:val="none" w:sz="0" w:space="0" w:color="auto"/>
              <w:right w:val="none" w:sz="0" w:space="0" w:color="auto"/>
            </w:tcBorders>
          </w:tcPr>
          <w:p w14:paraId="1B10A2C1" w14:textId="00DC2417" w:rsidR="00C67B4C" w:rsidRPr="0049765A" w:rsidRDefault="00C67B4C" w:rsidP="00725453">
            <w:pPr>
              <w:jc w:val="center"/>
              <w:rPr>
                <w:bCs w:val="0"/>
                <w:sz w:val="28"/>
                <w:szCs w:val="28"/>
              </w:rPr>
            </w:pPr>
            <w:r w:rsidRPr="0049765A">
              <w:rPr>
                <w:bCs w:val="0"/>
                <w:sz w:val="28"/>
                <w:szCs w:val="28"/>
              </w:rPr>
              <w:t>PRÁTICA 3110: A organização promove a transparência?</w:t>
            </w:r>
          </w:p>
        </w:tc>
      </w:tr>
      <w:tr w:rsidR="00C67B4C" w:rsidRPr="0049765A" w14:paraId="107AE12F"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5"/>
            <w:tcBorders>
              <w:left w:val="none" w:sz="0" w:space="0" w:color="auto"/>
            </w:tcBorders>
          </w:tcPr>
          <w:p w14:paraId="0C57699A" w14:textId="77777777" w:rsidR="00C67B4C" w:rsidRPr="0049765A" w:rsidRDefault="00C67B4C" w:rsidP="00725453">
            <w:pPr>
              <w:rPr>
                <w:bCs w:val="0"/>
                <w:sz w:val="20"/>
                <w:szCs w:val="20"/>
              </w:rPr>
            </w:pPr>
            <w:r w:rsidRPr="0049765A">
              <w:rPr>
                <w:bCs w:val="0"/>
                <w:sz w:val="20"/>
                <w:szCs w:val="20"/>
              </w:rPr>
              <w:t>Conteúdo da prática</w:t>
            </w:r>
          </w:p>
        </w:tc>
      </w:tr>
      <w:tr w:rsidR="00EF68C7" w:rsidRPr="0049765A" w14:paraId="2F953B4C"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39" w:type="dxa"/>
          </w:tcPr>
          <w:p w14:paraId="551D904E" w14:textId="39E74A5B" w:rsidR="00EF68C7" w:rsidRPr="0049765A" w:rsidRDefault="00EF68C7" w:rsidP="00EF68C7">
            <w:pPr>
              <w:spacing w:before="60" w:after="60"/>
              <w:rPr>
                <w:color w:val="000000" w:themeColor="text1"/>
                <w:sz w:val="18"/>
                <w:szCs w:val="18"/>
              </w:rPr>
            </w:pPr>
            <w:r w:rsidRPr="0049765A">
              <w:rPr>
                <w:color w:val="000000" w:themeColor="text1"/>
                <w:sz w:val="18"/>
                <w:szCs w:val="18"/>
              </w:rPr>
              <w:t xml:space="preserve">Esclarecimentos </w:t>
            </w:r>
          </w:p>
        </w:tc>
        <w:tc>
          <w:tcPr>
            <w:tcW w:w="13763" w:type="dxa"/>
            <w:gridSpan w:val="4"/>
          </w:tcPr>
          <w:p w14:paraId="6A35DE12" w14:textId="35146A97" w:rsidR="00EF68C7" w:rsidRPr="0049765A" w:rsidRDefault="00EF68C7" w:rsidP="00EF68C7">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t>89</w:t>
            </w:r>
            <w:r w:rsidRPr="00001623">
              <w:t xml:space="preserve"> do Referencial Básico de Governança Organizacional 3ª edição</w:t>
            </w:r>
            <w:r>
              <w:t>:</w:t>
            </w:r>
            <w:r>
              <w:rPr>
                <w:color w:val="FF0000"/>
              </w:rPr>
              <w:t xml:space="preserve"> (</w:t>
            </w:r>
            <w:hyperlink r:id="rId8" w:history="1">
              <w:r w:rsidRPr="00001623">
                <w:rPr>
                  <w:rStyle w:val="Hyperlink"/>
                  <w:color w:val="FF0000"/>
                </w:rPr>
                <w:t>LINK PARA O REFERENCIAL</w:t>
              </w:r>
            </w:hyperlink>
            <w:r w:rsidRPr="00001623">
              <w:rPr>
                <w:color w:val="FF0000"/>
              </w:rPr>
              <w:t>)</w:t>
            </w:r>
          </w:p>
        </w:tc>
      </w:tr>
      <w:tr w:rsidR="00EF68C7" w:rsidRPr="0049765A" w14:paraId="6DDF479F"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39" w:type="dxa"/>
          </w:tcPr>
          <w:p w14:paraId="0B109586" w14:textId="19C7F2DA" w:rsidR="00EF68C7" w:rsidRPr="0049765A" w:rsidRDefault="00EF68C7" w:rsidP="00EF68C7">
            <w:pPr>
              <w:spacing w:before="60" w:after="60"/>
              <w:rPr>
                <w:color w:val="000000" w:themeColor="text1"/>
                <w:sz w:val="18"/>
                <w:szCs w:val="18"/>
              </w:rPr>
            </w:pPr>
            <w:r w:rsidRPr="0049765A">
              <w:rPr>
                <w:color w:val="000000" w:themeColor="text1"/>
                <w:sz w:val="18"/>
                <w:szCs w:val="18"/>
              </w:rPr>
              <w:t>Aspectos avaliados</w:t>
            </w:r>
          </w:p>
        </w:tc>
        <w:tc>
          <w:tcPr>
            <w:tcW w:w="13763" w:type="dxa"/>
            <w:gridSpan w:val="4"/>
          </w:tcPr>
          <w:p w14:paraId="1644F107" w14:textId="610036EA" w:rsidR="00EF68C7" w:rsidRPr="0049765A" w:rsidRDefault="00EF68C7" w:rsidP="00EF68C7">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3110 do questionário de</w:t>
            </w:r>
            <w:r w:rsidRPr="00001623">
              <w:t xml:space="preserve"> </w:t>
            </w:r>
            <w:r>
              <w:t>g</w:t>
            </w:r>
            <w:r w:rsidRPr="00001623">
              <w:t>overnança</w:t>
            </w:r>
            <w:r>
              <w:t>:</w:t>
            </w:r>
            <w:r w:rsidRPr="00001623">
              <w:t xml:space="preserve"> </w:t>
            </w:r>
            <w:r w:rsidRPr="00FD4AB5">
              <w:rPr>
                <w:color w:val="FF0000"/>
              </w:rPr>
              <w:t>(</w:t>
            </w:r>
            <w:hyperlink r:id="rId9" w:history="1">
              <w:r w:rsidRPr="00FD4AB5">
                <w:rPr>
                  <w:rStyle w:val="Hyperlink"/>
                  <w:color w:val="FF0000"/>
                </w:rPr>
                <w:t>LINK PARA O QUESTIONÁRIO</w:t>
              </w:r>
            </w:hyperlink>
            <w:r>
              <w:rPr>
                <w:color w:val="FF0000"/>
              </w:rPr>
              <w:t>)</w:t>
            </w:r>
          </w:p>
        </w:tc>
      </w:tr>
      <w:tr w:rsidR="00EF68C7" w:rsidRPr="0049765A" w14:paraId="56691701" w14:textId="77777777" w:rsidTr="00AC00AD">
        <w:trPr>
          <w:gridAfter w:val="1"/>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73C1CFAE" w14:textId="0EAE9DA3" w:rsidR="00EF68C7" w:rsidRPr="0049765A" w:rsidRDefault="00EF68C7" w:rsidP="00EF68C7">
            <w:pPr>
              <w:spacing w:before="60" w:after="60"/>
              <w:rPr>
                <w:color w:val="000000" w:themeColor="text1"/>
                <w:sz w:val="18"/>
                <w:szCs w:val="18"/>
              </w:rPr>
            </w:pPr>
            <w:r w:rsidRPr="0049765A">
              <w:rPr>
                <w:color w:val="000000" w:themeColor="text1"/>
                <w:sz w:val="18"/>
                <w:szCs w:val="18"/>
              </w:rPr>
              <w:t>Glossário</w:t>
            </w:r>
          </w:p>
        </w:tc>
        <w:tc>
          <w:tcPr>
            <w:tcW w:w="13745" w:type="dxa"/>
            <w:gridSpan w:val="2"/>
          </w:tcPr>
          <w:p w14:paraId="2F727E6E" w14:textId="5BE22425" w:rsidR="00EF68C7" w:rsidRPr="0049765A" w:rsidRDefault="00EF68C7" w:rsidP="00EF68C7">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0" w:history="1">
              <w:r w:rsidRPr="006B2945">
                <w:rPr>
                  <w:rStyle w:val="Hyperlink"/>
                  <w:color w:val="FF0000"/>
                </w:rPr>
                <w:t>LINK PARA O GLOSSÁRIO</w:t>
              </w:r>
            </w:hyperlink>
            <w:r w:rsidRPr="006B2945">
              <w:rPr>
                <w:color w:val="FF0000"/>
              </w:rPr>
              <w:t>)</w:t>
            </w:r>
          </w:p>
        </w:tc>
      </w:tr>
      <w:tr w:rsidR="00EF68C7" w:rsidRPr="0049765A" w14:paraId="56D5E1A0" w14:textId="77777777" w:rsidTr="00AC00A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18A4616D" w14:textId="22E359F1" w:rsidR="00EF68C7" w:rsidRPr="00BE261C" w:rsidRDefault="00EF68C7" w:rsidP="00EF68C7">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745" w:type="dxa"/>
            <w:gridSpan w:val="2"/>
          </w:tcPr>
          <w:p w14:paraId="753A40D3" w14:textId="5EE04DE5" w:rsidR="00EF68C7" w:rsidRPr="0049765A" w:rsidRDefault="00EF68C7" w:rsidP="00EF68C7">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11" w:history="1">
              <w:r w:rsidRPr="003C3E90">
                <w:rPr>
                  <w:rStyle w:val="Hyperlink"/>
                  <w:color w:val="FF0000"/>
                </w:rPr>
                <w:t>LINK PARA O DOCUMENTO</w:t>
              </w:r>
            </w:hyperlink>
            <w:r>
              <w:rPr>
                <w:color w:val="FF0000"/>
              </w:rPr>
              <w:t>)</w:t>
            </w:r>
          </w:p>
        </w:tc>
      </w:tr>
      <w:tr w:rsidR="00E458FA" w:rsidRPr="0049765A" w14:paraId="73F563DD"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5593" w:type="dxa"/>
            <w:gridSpan w:val="4"/>
          </w:tcPr>
          <w:p w14:paraId="66B2C9D2" w14:textId="77777777" w:rsidR="00E458FA" w:rsidRPr="0049765A" w:rsidRDefault="00E458FA" w:rsidP="007D23FC">
            <w:pPr>
              <w:rPr>
                <w:bCs w:val="0"/>
                <w:sz w:val="20"/>
                <w:szCs w:val="20"/>
              </w:rPr>
            </w:pPr>
            <w:r w:rsidRPr="0049765A">
              <w:rPr>
                <w:bCs w:val="0"/>
                <w:sz w:val="20"/>
                <w:szCs w:val="20"/>
              </w:rPr>
              <w:t>Matriz de Planejamento</w:t>
            </w:r>
          </w:p>
        </w:tc>
      </w:tr>
      <w:tr w:rsidR="00E458FA" w:rsidRPr="0049765A" w14:paraId="52E9F9B7"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tcPr>
          <w:p w14:paraId="280508AD" w14:textId="77777777" w:rsidR="00E458FA" w:rsidRPr="0049765A" w:rsidRDefault="00E458FA" w:rsidP="007D23FC">
            <w:pPr>
              <w:rPr>
                <w:color w:val="000000" w:themeColor="text1"/>
                <w:sz w:val="18"/>
                <w:szCs w:val="18"/>
              </w:rPr>
            </w:pPr>
            <w:r w:rsidRPr="0049765A">
              <w:rPr>
                <w:color w:val="000000" w:themeColor="text1"/>
                <w:sz w:val="18"/>
                <w:szCs w:val="18"/>
              </w:rPr>
              <w:t>Critérios</w:t>
            </w:r>
          </w:p>
        </w:tc>
        <w:tc>
          <w:tcPr>
            <w:tcW w:w="13754" w:type="dxa"/>
            <w:gridSpan w:val="3"/>
          </w:tcPr>
          <w:p w14:paraId="642AA432" w14:textId="0DEDD05E" w:rsidR="00E458FA" w:rsidRPr="0049765A" w:rsidRDefault="00D36408" w:rsidP="007D23FC">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12" w:history="1">
              <w:r w:rsidR="004C4C5F" w:rsidRPr="001B3F1C">
                <w:rPr>
                  <w:rStyle w:val="Hyperlink"/>
                  <w:color w:val="FF0000"/>
                </w:rPr>
                <w:t>LINK PARA QRN</w:t>
              </w:r>
            </w:hyperlink>
          </w:p>
        </w:tc>
      </w:tr>
      <w:tr w:rsidR="00E458FA" w:rsidRPr="0049765A" w14:paraId="44DC570A"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vMerge w:val="restart"/>
          </w:tcPr>
          <w:p w14:paraId="751DBC5E" w14:textId="77777777" w:rsidR="00E458FA" w:rsidRPr="0049765A" w:rsidRDefault="00E458FA" w:rsidP="007D23FC">
            <w:pPr>
              <w:rPr>
                <w:color w:val="000000" w:themeColor="text1"/>
                <w:sz w:val="18"/>
                <w:szCs w:val="18"/>
              </w:rPr>
            </w:pPr>
            <w:r w:rsidRPr="0049765A">
              <w:rPr>
                <w:color w:val="000000" w:themeColor="text1"/>
                <w:sz w:val="18"/>
                <w:szCs w:val="18"/>
              </w:rPr>
              <w:t>Informações requeridas e respectivas fontes</w:t>
            </w:r>
          </w:p>
        </w:tc>
        <w:tc>
          <w:tcPr>
            <w:tcW w:w="6875" w:type="dxa"/>
            <w:gridSpan w:val="2"/>
          </w:tcPr>
          <w:p w14:paraId="10D048A7" w14:textId="77777777" w:rsidR="00E458FA" w:rsidRPr="0049765A" w:rsidRDefault="00E458FA" w:rsidP="007D23FC">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9" w:type="dxa"/>
          </w:tcPr>
          <w:p w14:paraId="217FF4BA" w14:textId="77777777" w:rsidR="00E458FA" w:rsidRPr="0049765A" w:rsidRDefault="00E458FA" w:rsidP="007D23FC">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B12768" w:rsidRPr="0049765A" w14:paraId="080A4E0F"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vMerge/>
          </w:tcPr>
          <w:p w14:paraId="540401CF" w14:textId="77777777" w:rsidR="00B12768" w:rsidRPr="0049765A" w:rsidRDefault="00B12768" w:rsidP="00B12768">
            <w:pPr>
              <w:rPr>
                <w:color w:val="000000" w:themeColor="text1"/>
                <w:sz w:val="18"/>
                <w:szCs w:val="18"/>
              </w:rPr>
            </w:pPr>
          </w:p>
        </w:tc>
        <w:tc>
          <w:tcPr>
            <w:tcW w:w="6875" w:type="dxa"/>
            <w:gridSpan w:val="2"/>
          </w:tcPr>
          <w:p w14:paraId="38C6409C" w14:textId="4A907C0D" w:rsidR="00B12768" w:rsidRPr="0049765A" w:rsidRDefault="00B12768" w:rsidP="00F003ED">
            <w:pPr>
              <w:pStyle w:val="tabela"/>
              <w:numPr>
                <w:ilvl w:val="0"/>
                <w:numId w:val="8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9" w:type="dxa"/>
          </w:tcPr>
          <w:p w14:paraId="28A9756B" w14:textId="23F3CFF2" w:rsidR="00B12768" w:rsidRPr="0049765A" w:rsidRDefault="00B12768" w:rsidP="00B12768">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B12768" w:rsidRPr="0049765A" w14:paraId="451ACEA5"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0E61542B" w14:textId="77777777" w:rsidR="00B12768" w:rsidRPr="0049765A" w:rsidRDefault="00B12768" w:rsidP="00B12768">
            <w:pPr>
              <w:rPr>
                <w:color w:val="000000" w:themeColor="text1"/>
                <w:sz w:val="18"/>
                <w:szCs w:val="18"/>
              </w:rPr>
            </w:pPr>
          </w:p>
        </w:tc>
        <w:tc>
          <w:tcPr>
            <w:tcW w:w="6875" w:type="dxa"/>
            <w:gridSpan w:val="2"/>
          </w:tcPr>
          <w:p w14:paraId="46E6AA5F" w14:textId="71B8B31A" w:rsidR="00B12768" w:rsidRPr="0049765A" w:rsidRDefault="00B12768" w:rsidP="00F003ED">
            <w:pPr>
              <w:pStyle w:val="tabela"/>
              <w:numPr>
                <w:ilvl w:val="0"/>
                <w:numId w:val="8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Resposta às questões 3121</w:t>
            </w:r>
            <w:r w:rsidR="00E77DC0">
              <w:t xml:space="preserve">, </w:t>
            </w:r>
            <w:r>
              <w:t xml:space="preserve">3122 </w:t>
            </w:r>
            <w:r w:rsidR="00E77DC0">
              <w:t xml:space="preserve">e 3133 </w:t>
            </w:r>
            <w:r>
              <w:t xml:space="preserve">do questionário do </w:t>
            </w:r>
            <w:proofErr w:type="spellStart"/>
            <w:r>
              <w:t>iGG</w:t>
            </w:r>
            <w:proofErr w:type="spellEnd"/>
          </w:p>
        </w:tc>
        <w:tc>
          <w:tcPr>
            <w:tcW w:w="6879" w:type="dxa"/>
          </w:tcPr>
          <w:p w14:paraId="1A22D38F" w14:textId="70FA5482" w:rsidR="00B12768" w:rsidRPr="0049765A" w:rsidRDefault="00B12768" w:rsidP="00B12768">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E458FA" w:rsidRPr="0049765A" w14:paraId="741B9E4F"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30766489" w14:textId="77777777" w:rsidR="00E458FA" w:rsidRPr="0049765A" w:rsidRDefault="00E458FA" w:rsidP="007D23FC">
            <w:pPr>
              <w:rPr>
                <w:color w:val="000000" w:themeColor="text1"/>
                <w:sz w:val="18"/>
                <w:szCs w:val="18"/>
              </w:rPr>
            </w:pPr>
          </w:p>
        </w:tc>
        <w:tc>
          <w:tcPr>
            <w:tcW w:w="6875" w:type="dxa"/>
            <w:gridSpan w:val="2"/>
          </w:tcPr>
          <w:p w14:paraId="48FBB861" w14:textId="4046FCCB" w:rsidR="00E458FA" w:rsidRPr="0049765A" w:rsidRDefault="00B12768" w:rsidP="00F003ED">
            <w:pPr>
              <w:pStyle w:val="tabela"/>
              <w:numPr>
                <w:ilvl w:val="0"/>
                <w:numId w:val="8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Locais na internet onde est</w:t>
            </w:r>
            <w:r w:rsidR="00DC2A06">
              <w:t>ão divulgadas as informações da organização</w:t>
            </w:r>
          </w:p>
        </w:tc>
        <w:tc>
          <w:tcPr>
            <w:tcW w:w="6879" w:type="dxa"/>
          </w:tcPr>
          <w:p w14:paraId="7BDD4E8E" w14:textId="16BD5E50" w:rsidR="00E458FA" w:rsidRPr="0049765A" w:rsidRDefault="00B12768" w:rsidP="007D23F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r>
              <w:t>; site da organização</w:t>
            </w:r>
          </w:p>
        </w:tc>
      </w:tr>
      <w:tr w:rsidR="00C32BF6" w:rsidRPr="0049765A" w14:paraId="7950446E"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3D2C351D" w14:textId="77777777" w:rsidR="00C32BF6" w:rsidRPr="0049765A" w:rsidRDefault="00C32BF6" w:rsidP="007D23FC">
            <w:pPr>
              <w:rPr>
                <w:color w:val="000000" w:themeColor="text1"/>
                <w:sz w:val="18"/>
                <w:szCs w:val="18"/>
              </w:rPr>
            </w:pPr>
          </w:p>
        </w:tc>
        <w:tc>
          <w:tcPr>
            <w:tcW w:w="6875" w:type="dxa"/>
            <w:gridSpan w:val="2"/>
          </w:tcPr>
          <w:p w14:paraId="63FE6D14" w14:textId="113EF75B" w:rsidR="00C32BF6" w:rsidRDefault="00C32BF6" w:rsidP="00F003ED">
            <w:pPr>
              <w:pStyle w:val="tabela"/>
              <w:numPr>
                <w:ilvl w:val="0"/>
                <w:numId w:val="8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Formas de avaliação da satisfação das partes interessadas com o conteúdo </w:t>
            </w:r>
            <w:r w:rsidRPr="00465B82">
              <w:t>disponibilizado</w:t>
            </w:r>
            <w:r>
              <w:t xml:space="preserve"> pela organização</w:t>
            </w:r>
            <w:r w:rsidRPr="00465B82">
              <w:t xml:space="preserve"> em sítios oficiais na internet</w:t>
            </w:r>
            <w:r>
              <w:t xml:space="preserve"> </w:t>
            </w:r>
            <w:r w:rsidR="009A332D">
              <w:t>e com as informações prestadas por meio de solicitações de acesso à informação</w:t>
            </w:r>
          </w:p>
        </w:tc>
        <w:tc>
          <w:tcPr>
            <w:tcW w:w="6879" w:type="dxa"/>
            <w:vMerge w:val="restart"/>
          </w:tcPr>
          <w:p w14:paraId="5527BDB9" w14:textId="06A44016" w:rsidR="00C32BF6" w:rsidRPr="0049765A" w:rsidRDefault="00C32BF6" w:rsidP="007D23FC">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 xml:space="preserve">Ouvidoria </w:t>
            </w:r>
            <w:r w:rsidRPr="00545FD6">
              <w:t>ou estrutura similar</w:t>
            </w:r>
            <w:r>
              <w:t xml:space="preserve"> da organização</w:t>
            </w:r>
            <w:r w:rsidR="00A26BDE">
              <w:t xml:space="preserve">; </w:t>
            </w:r>
            <w:r w:rsidR="007D23FC">
              <w:t xml:space="preserve">assessoria de comunicação social; Serviço de Acesso à Informação ao Cidadão; </w:t>
            </w:r>
            <w:r w:rsidR="00A26BDE">
              <w:t>processo de trabalho para recebimento e tratamento das manifestações</w:t>
            </w:r>
          </w:p>
          <w:p w14:paraId="32AB8669" w14:textId="26814168" w:rsidR="00C32BF6" w:rsidRPr="0049765A" w:rsidRDefault="00C32BF6" w:rsidP="007D23FC">
            <w:pPr>
              <w:pStyle w:val="tabela-1"/>
              <w:ind w:left="0"/>
              <w:cnfStyle w:val="000000000000" w:firstRow="0" w:lastRow="0" w:firstColumn="0" w:lastColumn="0" w:oddVBand="0" w:evenVBand="0" w:oddHBand="0" w:evenHBand="0" w:firstRowFirstColumn="0" w:firstRowLastColumn="0" w:lastRowFirstColumn="0" w:lastRowLastColumn="0"/>
            </w:pPr>
          </w:p>
        </w:tc>
      </w:tr>
      <w:tr w:rsidR="00C32BF6" w:rsidRPr="0049765A" w14:paraId="38E1547E"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62953F4C" w14:textId="77777777" w:rsidR="00C32BF6" w:rsidRPr="0049765A" w:rsidRDefault="00C32BF6" w:rsidP="007D23FC">
            <w:pPr>
              <w:rPr>
                <w:color w:val="000000" w:themeColor="text1"/>
                <w:sz w:val="18"/>
                <w:szCs w:val="18"/>
              </w:rPr>
            </w:pPr>
          </w:p>
        </w:tc>
        <w:tc>
          <w:tcPr>
            <w:tcW w:w="6875" w:type="dxa"/>
            <w:gridSpan w:val="2"/>
          </w:tcPr>
          <w:p w14:paraId="12AA3788" w14:textId="25E3E2CF" w:rsidR="00C32BF6" w:rsidRPr="0049765A" w:rsidRDefault="00C32BF6" w:rsidP="00F003ED">
            <w:pPr>
              <w:pStyle w:val="tabela"/>
              <w:numPr>
                <w:ilvl w:val="0"/>
                <w:numId w:val="8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Conclusões e encaminhamentos das avaliações </w:t>
            </w:r>
            <w:r w:rsidR="00680034">
              <w:t>de</w:t>
            </w:r>
            <w:r>
              <w:t xml:space="preserve"> satisfação</w:t>
            </w:r>
            <w:r w:rsidR="00680034">
              <w:t xml:space="preserve"> </w:t>
            </w:r>
            <w:r>
              <w:t>realizadas no último ano</w:t>
            </w:r>
          </w:p>
        </w:tc>
        <w:tc>
          <w:tcPr>
            <w:tcW w:w="6879" w:type="dxa"/>
            <w:vMerge/>
          </w:tcPr>
          <w:p w14:paraId="2721059E" w14:textId="3A39C42D" w:rsidR="00C32BF6" w:rsidRPr="0049765A" w:rsidRDefault="00C32BF6" w:rsidP="007D23FC">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EB0DE5" w:rsidRPr="0049765A" w14:paraId="0A561BE0"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6568FD1" w14:textId="77777777" w:rsidR="00EB0DE5" w:rsidRPr="0049765A" w:rsidRDefault="00EB0DE5" w:rsidP="007D23FC">
            <w:pPr>
              <w:rPr>
                <w:color w:val="000000" w:themeColor="text1"/>
                <w:sz w:val="18"/>
                <w:szCs w:val="18"/>
              </w:rPr>
            </w:pPr>
          </w:p>
        </w:tc>
        <w:tc>
          <w:tcPr>
            <w:tcW w:w="6875" w:type="dxa"/>
            <w:gridSpan w:val="2"/>
          </w:tcPr>
          <w:p w14:paraId="51D83ACA" w14:textId="61E0E27D" w:rsidR="00EB0DE5" w:rsidRPr="00A936CD" w:rsidRDefault="008B2F6F" w:rsidP="00F003ED">
            <w:pPr>
              <w:pStyle w:val="tabela"/>
              <w:numPr>
                <w:ilvl w:val="0"/>
                <w:numId w:val="8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D</w:t>
            </w:r>
            <w:r w:rsidR="00015FB1" w:rsidRPr="00015FB1">
              <w:t>iretrizes para disponibilização de informações relacionadas à organização e comunicação com as diferentes partes interessadas</w:t>
            </w:r>
          </w:p>
        </w:tc>
        <w:tc>
          <w:tcPr>
            <w:tcW w:w="6879" w:type="dxa"/>
          </w:tcPr>
          <w:p w14:paraId="6F542681" w14:textId="78C08016" w:rsidR="00EB0DE5" w:rsidRPr="0049765A" w:rsidRDefault="00E1354E" w:rsidP="007D23FC">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Política de divulgação de informações</w:t>
            </w:r>
            <w:r w:rsidR="00F81ED4">
              <w:t>; política de relacionamento com partes interessadas</w:t>
            </w:r>
          </w:p>
        </w:tc>
      </w:tr>
      <w:tr w:rsidR="00CB42A8" w:rsidRPr="0049765A" w14:paraId="3BC04E9C"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211B552E" w14:textId="77777777" w:rsidR="00CB42A8" w:rsidRPr="0049765A" w:rsidRDefault="00CB42A8" w:rsidP="007D23FC">
            <w:pPr>
              <w:rPr>
                <w:color w:val="000000" w:themeColor="text1"/>
                <w:sz w:val="18"/>
                <w:szCs w:val="18"/>
              </w:rPr>
            </w:pPr>
          </w:p>
        </w:tc>
        <w:tc>
          <w:tcPr>
            <w:tcW w:w="6875" w:type="dxa"/>
            <w:gridSpan w:val="2"/>
          </w:tcPr>
          <w:p w14:paraId="309F7B36" w14:textId="2920C1FC" w:rsidR="00CB42A8" w:rsidRPr="00465B82" w:rsidRDefault="008B2F6F" w:rsidP="00F003ED">
            <w:pPr>
              <w:pStyle w:val="tabela"/>
              <w:numPr>
                <w:ilvl w:val="0"/>
                <w:numId w:val="8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M</w:t>
            </w:r>
            <w:r w:rsidR="00CB42A8" w:rsidRPr="00CB42A8">
              <w:t>ecanismos de controle de qualidade das informações prestadas</w:t>
            </w:r>
          </w:p>
        </w:tc>
        <w:tc>
          <w:tcPr>
            <w:tcW w:w="6879" w:type="dxa"/>
          </w:tcPr>
          <w:p w14:paraId="7146949D" w14:textId="228C08D7" w:rsidR="00CB42A8" w:rsidRDefault="00F0686B" w:rsidP="007D23F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 xml:space="preserve">Ouvidoria </w:t>
            </w:r>
            <w:r w:rsidRPr="00545FD6">
              <w:t>ou estrutura similar</w:t>
            </w:r>
            <w:r>
              <w:t xml:space="preserve"> da organização; Serviço de Acesso à Informação ao Cidadão; área de tecnologia da informação</w:t>
            </w:r>
          </w:p>
        </w:tc>
      </w:tr>
      <w:tr w:rsidR="00465B82" w:rsidRPr="0049765A" w14:paraId="597803C0"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6B4C3CC3" w14:textId="77777777" w:rsidR="00465B82" w:rsidRPr="0049765A" w:rsidRDefault="00465B82" w:rsidP="007D23FC">
            <w:pPr>
              <w:rPr>
                <w:color w:val="000000" w:themeColor="text1"/>
                <w:sz w:val="18"/>
                <w:szCs w:val="18"/>
              </w:rPr>
            </w:pPr>
          </w:p>
        </w:tc>
        <w:tc>
          <w:tcPr>
            <w:tcW w:w="6875" w:type="dxa"/>
            <w:gridSpan w:val="2"/>
          </w:tcPr>
          <w:p w14:paraId="66C3F874" w14:textId="21246674" w:rsidR="00465B82" w:rsidRPr="00A936CD" w:rsidRDefault="008B2F6F" w:rsidP="00F003ED">
            <w:pPr>
              <w:pStyle w:val="tabela"/>
              <w:numPr>
                <w:ilvl w:val="0"/>
                <w:numId w:val="8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D</w:t>
            </w:r>
            <w:r w:rsidR="00465B82" w:rsidRPr="00465B82">
              <w:t>iretrizes (incluídos critérios e limites) para abertura de dados</w:t>
            </w:r>
          </w:p>
        </w:tc>
        <w:tc>
          <w:tcPr>
            <w:tcW w:w="6879" w:type="dxa"/>
          </w:tcPr>
          <w:p w14:paraId="071F5E79" w14:textId="19824B7E" w:rsidR="00465B82" w:rsidRPr="0049765A" w:rsidRDefault="00E1354E" w:rsidP="007D23FC">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 xml:space="preserve">Política </w:t>
            </w:r>
            <w:r w:rsidR="00E06E82">
              <w:t xml:space="preserve">ou plano </w:t>
            </w:r>
            <w:r>
              <w:t>de dados abertos</w:t>
            </w:r>
          </w:p>
        </w:tc>
      </w:tr>
      <w:tr w:rsidR="00E06E82" w:rsidRPr="0049765A" w14:paraId="4D83D30C"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3773344D" w14:textId="77777777" w:rsidR="00E06E82" w:rsidRPr="0049765A" w:rsidRDefault="00E06E82" w:rsidP="007D23FC">
            <w:pPr>
              <w:rPr>
                <w:color w:val="000000" w:themeColor="text1"/>
                <w:sz w:val="18"/>
                <w:szCs w:val="18"/>
              </w:rPr>
            </w:pPr>
          </w:p>
        </w:tc>
        <w:tc>
          <w:tcPr>
            <w:tcW w:w="6875" w:type="dxa"/>
            <w:gridSpan w:val="2"/>
          </w:tcPr>
          <w:p w14:paraId="59AA2F3C" w14:textId="773802B0" w:rsidR="00E06E82" w:rsidRPr="0049765A" w:rsidRDefault="00E06E82" w:rsidP="00F003ED">
            <w:pPr>
              <w:pStyle w:val="tabela"/>
              <w:numPr>
                <w:ilvl w:val="0"/>
                <w:numId w:val="80"/>
              </w:numPr>
              <w:tabs>
                <w:tab w:val="clear" w:pos="290"/>
                <w:tab w:val="left" w:pos="323"/>
              </w:tabs>
              <w:ind w:left="0" w:firstLine="0"/>
              <w:cnfStyle w:val="000000100000" w:firstRow="0" w:lastRow="0" w:firstColumn="0" w:lastColumn="0" w:oddVBand="0" w:evenVBand="0" w:oddHBand="1" w:evenHBand="0" w:firstRowFirstColumn="0" w:firstRowLastColumn="0" w:lastRowFirstColumn="0" w:lastRowLastColumn="0"/>
            </w:pPr>
            <w:r>
              <w:t>C</w:t>
            </w:r>
            <w:r w:rsidRPr="00A936CD">
              <w:t>anal(</w:t>
            </w:r>
            <w:proofErr w:type="spellStart"/>
            <w:r w:rsidRPr="00A936CD">
              <w:t>is</w:t>
            </w:r>
            <w:proofErr w:type="spellEnd"/>
            <w:r w:rsidRPr="00A936CD">
              <w:t xml:space="preserve">) </w:t>
            </w:r>
            <w:r>
              <w:t>para manifestações dos usuários (acesso a informações, solicitações, reclamações)</w:t>
            </w:r>
          </w:p>
        </w:tc>
        <w:tc>
          <w:tcPr>
            <w:tcW w:w="6879" w:type="dxa"/>
            <w:vMerge w:val="restart"/>
          </w:tcPr>
          <w:p w14:paraId="70E2F2A7" w14:textId="47439E0A" w:rsidR="00E06E82" w:rsidRPr="0049765A" w:rsidRDefault="00F0686B" w:rsidP="007D23F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r>
              <w:t>; o</w:t>
            </w:r>
            <w:r w:rsidR="00E06E82">
              <w:t xml:space="preserve">uvidoria </w:t>
            </w:r>
            <w:r w:rsidR="00E06E82" w:rsidRPr="00545FD6">
              <w:t>ou estrutura similar</w:t>
            </w:r>
            <w:r w:rsidR="00E06E82">
              <w:t xml:space="preserve"> da organização; Serviço de Acesso à Informação</w:t>
            </w:r>
            <w:r w:rsidR="000477A7">
              <w:t xml:space="preserve"> ao Cidadão</w:t>
            </w:r>
            <w:r w:rsidR="00E06E82">
              <w:t>; site da organização; área de tecnologia da informação</w:t>
            </w:r>
          </w:p>
        </w:tc>
      </w:tr>
      <w:tr w:rsidR="00E06E82" w:rsidRPr="0049765A" w14:paraId="2793291A"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544603B" w14:textId="77777777" w:rsidR="00E06E82" w:rsidRPr="0049765A" w:rsidRDefault="00E06E82" w:rsidP="007D23FC">
            <w:pPr>
              <w:rPr>
                <w:color w:val="000000" w:themeColor="text1"/>
                <w:sz w:val="18"/>
                <w:szCs w:val="18"/>
              </w:rPr>
            </w:pPr>
          </w:p>
        </w:tc>
        <w:tc>
          <w:tcPr>
            <w:tcW w:w="6875" w:type="dxa"/>
            <w:gridSpan w:val="2"/>
          </w:tcPr>
          <w:p w14:paraId="3B2C8E5A" w14:textId="403F496A" w:rsidR="00E06E82" w:rsidRPr="0049765A" w:rsidRDefault="00E06E82" w:rsidP="00F003ED">
            <w:pPr>
              <w:pStyle w:val="tabela"/>
              <w:numPr>
                <w:ilvl w:val="0"/>
                <w:numId w:val="80"/>
              </w:numPr>
              <w:tabs>
                <w:tab w:val="clear" w:pos="290"/>
                <w:tab w:val="left" w:pos="323"/>
              </w:tabs>
              <w:ind w:left="0" w:firstLine="0"/>
              <w:cnfStyle w:val="000000000000" w:firstRow="0" w:lastRow="0" w:firstColumn="0" w:lastColumn="0" w:oddVBand="0" w:evenVBand="0" w:oddHBand="0" w:evenHBand="0" w:firstRowFirstColumn="0" w:firstRowLastColumn="0" w:lastRowFirstColumn="0" w:lastRowLastColumn="0"/>
            </w:pPr>
            <w:r>
              <w:t>C</w:t>
            </w:r>
            <w:r w:rsidRPr="00A936CD">
              <w:t>anal(</w:t>
            </w:r>
            <w:proofErr w:type="spellStart"/>
            <w:r w:rsidRPr="00A936CD">
              <w:t>is</w:t>
            </w:r>
            <w:proofErr w:type="spellEnd"/>
            <w:r w:rsidRPr="00A936CD">
              <w:t xml:space="preserve">) para o acompanhamento, em meio eletrônico, </w:t>
            </w:r>
            <w:r>
              <w:t>das manifestações</w:t>
            </w:r>
          </w:p>
        </w:tc>
        <w:tc>
          <w:tcPr>
            <w:tcW w:w="6879" w:type="dxa"/>
            <w:vMerge/>
          </w:tcPr>
          <w:p w14:paraId="375DE125" w14:textId="075C4E76" w:rsidR="00E06E82" w:rsidRPr="0049765A" w:rsidRDefault="00E06E82" w:rsidP="007D23FC">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E06E82" w:rsidRPr="0049765A" w14:paraId="2A6AD20F"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39C8A0F" w14:textId="77777777" w:rsidR="00E06E82" w:rsidRPr="0049765A" w:rsidRDefault="00E06E82" w:rsidP="007D23FC">
            <w:pPr>
              <w:rPr>
                <w:color w:val="000000" w:themeColor="text1"/>
                <w:sz w:val="18"/>
                <w:szCs w:val="18"/>
              </w:rPr>
            </w:pPr>
          </w:p>
        </w:tc>
        <w:tc>
          <w:tcPr>
            <w:tcW w:w="6875" w:type="dxa"/>
            <w:gridSpan w:val="2"/>
          </w:tcPr>
          <w:p w14:paraId="37694375" w14:textId="5B695518" w:rsidR="00E06E82" w:rsidRPr="0049765A" w:rsidRDefault="00E06E82" w:rsidP="00F003ED">
            <w:pPr>
              <w:pStyle w:val="tabela"/>
              <w:numPr>
                <w:ilvl w:val="0"/>
                <w:numId w:val="80"/>
              </w:numPr>
              <w:tabs>
                <w:tab w:val="clear" w:pos="290"/>
                <w:tab w:val="left" w:pos="323"/>
              </w:tabs>
              <w:ind w:left="0" w:firstLine="0"/>
              <w:cnfStyle w:val="000000100000" w:firstRow="0" w:lastRow="0" w:firstColumn="0" w:lastColumn="0" w:oddVBand="0" w:evenVBand="0" w:oddHBand="1" w:evenHBand="0" w:firstRowFirstColumn="0" w:firstRowLastColumn="0" w:lastRowFirstColumn="0" w:lastRowLastColumn="0"/>
            </w:pPr>
            <w:r>
              <w:t>P</w:t>
            </w:r>
            <w:r w:rsidRPr="00465B82">
              <w:t>lano de dados abertos da organização</w:t>
            </w:r>
            <w:r>
              <w:t xml:space="preserve">, local de publicação e formas de monitoramento </w:t>
            </w:r>
          </w:p>
        </w:tc>
        <w:tc>
          <w:tcPr>
            <w:tcW w:w="6879" w:type="dxa"/>
            <w:vMerge/>
          </w:tcPr>
          <w:p w14:paraId="5C4DA975" w14:textId="7FD36D75" w:rsidR="00E06E82" w:rsidRPr="0049765A" w:rsidRDefault="00E06E82" w:rsidP="007D23FC">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E06E82" w:rsidRPr="0049765A" w14:paraId="428DC34F" w14:textId="77777777" w:rsidTr="00AC00AD">
        <w:trPr>
          <w:gridBefore w:val="1"/>
          <w:gridAfter w:val="1"/>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F095A25" w14:textId="77777777" w:rsidR="00E06E82" w:rsidRPr="0049765A" w:rsidRDefault="00E06E82" w:rsidP="007D23FC">
            <w:pPr>
              <w:rPr>
                <w:color w:val="000000" w:themeColor="text1"/>
                <w:sz w:val="18"/>
                <w:szCs w:val="18"/>
              </w:rPr>
            </w:pPr>
          </w:p>
        </w:tc>
        <w:tc>
          <w:tcPr>
            <w:tcW w:w="6875" w:type="dxa"/>
            <w:gridSpan w:val="2"/>
          </w:tcPr>
          <w:p w14:paraId="04D42F56" w14:textId="59F19347" w:rsidR="00E06E82" w:rsidRPr="0049765A" w:rsidRDefault="00E06E82" w:rsidP="00F003ED">
            <w:pPr>
              <w:pStyle w:val="tabela"/>
              <w:numPr>
                <w:ilvl w:val="0"/>
                <w:numId w:val="80"/>
              </w:numPr>
              <w:tabs>
                <w:tab w:val="clear" w:pos="290"/>
                <w:tab w:val="left" w:pos="323"/>
              </w:tabs>
              <w:ind w:left="0" w:firstLine="0"/>
              <w:cnfStyle w:val="000000000000" w:firstRow="0" w:lastRow="0" w:firstColumn="0" w:lastColumn="0" w:oddVBand="0" w:evenVBand="0" w:oddHBand="0" w:evenHBand="0" w:firstRowFirstColumn="0" w:firstRowLastColumn="0" w:lastRowFirstColumn="0" w:lastRowLastColumn="0"/>
            </w:pPr>
            <w:r>
              <w:t>C</w:t>
            </w:r>
            <w:r w:rsidRPr="00465B82">
              <w:t>atálogo de informações</w:t>
            </w:r>
            <w:r>
              <w:t xml:space="preserve"> </w:t>
            </w:r>
            <w:r w:rsidRPr="00465B82">
              <w:t>às quais espontaneamente se compromete a dar transparência ativa</w:t>
            </w:r>
            <w:r>
              <w:t xml:space="preserve"> e local de publicação</w:t>
            </w:r>
          </w:p>
        </w:tc>
        <w:tc>
          <w:tcPr>
            <w:tcW w:w="6879" w:type="dxa"/>
            <w:vMerge/>
          </w:tcPr>
          <w:p w14:paraId="5B28AD50" w14:textId="1BE4048C" w:rsidR="00E06E82" w:rsidRPr="0049765A" w:rsidRDefault="00E06E82" w:rsidP="007D23FC">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E458FA" w:rsidRPr="0049765A" w14:paraId="44E0BFDC"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38A8118" w14:textId="77777777" w:rsidR="00E458FA" w:rsidRPr="0049765A" w:rsidRDefault="00E458FA" w:rsidP="007D23FC">
            <w:pPr>
              <w:rPr>
                <w:color w:val="000000" w:themeColor="text1"/>
                <w:sz w:val="18"/>
                <w:szCs w:val="18"/>
              </w:rPr>
            </w:pPr>
          </w:p>
        </w:tc>
        <w:tc>
          <w:tcPr>
            <w:tcW w:w="6875" w:type="dxa"/>
            <w:gridSpan w:val="2"/>
          </w:tcPr>
          <w:p w14:paraId="038755EE" w14:textId="1668D5C4" w:rsidR="00E458FA" w:rsidRPr="0049765A" w:rsidRDefault="008B2F6F" w:rsidP="00F003ED">
            <w:pPr>
              <w:pStyle w:val="tabela"/>
              <w:numPr>
                <w:ilvl w:val="0"/>
                <w:numId w:val="80"/>
              </w:numPr>
              <w:tabs>
                <w:tab w:val="clear" w:pos="290"/>
                <w:tab w:val="left" w:pos="323"/>
              </w:tabs>
              <w:ind w:left="0" w:firstLine="0"/>
              <w:cnfStyle w:val="000000100000" w:firstRow="0" w:lastRow="0" w:firstColumn="0" w:lastColumn="0" w:oddVBand="0" w:evenVBand="0" w:oddHBand="1" w:evenHBand="0" w:firstRowFirstColumn="0" w:firstRowLastColumn="0" w:lastRowFirstColumn="0" w:lastRowLastColumn="0"/>
            </w:pPr>
            <w:r>
              <w:t>R</w:t>
            </w:r>
            <w:r w:rsidR="00465B82" w:rsidRPr="00465B82">
              <w:t>esponsabilidades pela publicação e manutenção de cada base de dados aberta</w:t>
            </w:r>
          </w:p>
        </w:tc>
        <w:tc>
          <w:tcPr>
            <w:tcW w:w="6879" w:type="dxa"/>
          </w:tcPr>
          <w:p w14:paraId="79F847A0" w14:textId="5E4C6B5E" w:rsidR="00E458FA" w:rsidRPr="0049765A" w:rsidRDefault="00B262D6" w:rsidP="007D23FC">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P</w:t>
            </w:r>
            <w:r w:rsidR="00E06E82">
              <w:t>lano de dados abertos</w:t>
            </w:r>
          </w:p>
        </w:tc>
      </w:tr>
      <w:tr w:rsidR="00E458FA" w:rsidRPr="0049765A" w14:paraId="3ED7F0B6"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tcPr>
          <w:p w14:paraId="6A19C21E" w14:textId="77777777" w:rsidR="00E458FA" w:rsidRPr="0049765A" w:rsidRDefault="00E458FA" w:rsidP="007D23FC">
            <w:pPr>
              <w:rPr>
                <w:b w:val="0"/>
                <w:bCs w:val="0"/>
                <w:color w:val="000000" w:themeColor="text1"/>
                <w:sz w:val="18"/>
                <w:szCs w:val="18"/>
              </w:rPr>
            </w:pPr>
            <w:r w:rsidRPr="0049765A">
              <w:rPr>
                <w:color w:val="000000" w:themeColor="text1"/>
                <w:sz w:val="18"/>
                <w:szCs w:val="18"/>
              </w:rPr>
              <w:t>Procedimentos</w:t>
            </w:r>
          </w:p>
        </w:tc>
        <w:tc>
          <w:tcPr>
            <w:tcW w:w="13754" w:type="dxa"/>
            <w:gridSpan w:val="3"/>
          </w:tcPr>
          <w:p w14:paraId="69DEBD5D" w14:textId="77777777" w:rsidR="005752ED" w:rsidRDefault="00925AC9" w:rsidP="005752ED">
            <w:pPr>
              <w:pStyle w:val="tabela"/>
              <w:numPr>
                <w:ilvl w:val="0"/>
                <w:numId w:val="0"/>
              </w:numPr>
              <w:tabs>
                <w:tab w:val="clear" w:pos="290"/>
                <w:tab w:val="left" w:pos="201"/>
              </w:tabs>
              <w:cnfStyle w:val="000000000000" w:firstRow="0" w:lastRow="0" w:firstColumn="0" w:lastColumn="0" w:oddVBand="0" w:evenVBand="0" w:oddHBand="0" w:evenHBand="0" w:firstRowFirstColumn="0" w:firstRowLastColumn="0" w:lastRowFirstColumn="0" w:lastRowLastColumn="0"/>
            </w:pPr>
            <w:r>
              <w:t xml:space="preserve">Verificar </w:t>
            </w:r>
            <w:r w:rsidR="005752ED">
              <w:t>se:</w:t>
            </w:r>
          </w:p>
          <w:p w14:paraId="329853B8" w14:textId="2EAD4EDA" w:rsidR="00925AC9" w:rsidRDefault="00925AC9" w:rsidP="00F003ED">
            <w:pPr>
              <w:pStyle w:val="tabela"/>
              <w:numPr>
                <w:ilvl w:val="0"/>
                <w:numId w:val="81"/>
              </w:numPr>
              <w:tabs>
                <w:tab w:val="clear" w:pos="290"/>
                <w:tab w:val="left" w:pos="201"/>
              </w:tabs>
              <w:ind w:left="0" w:firstLine="0"/>
              <w:cnfStyle w:val="000000000000" w:firstRow="0" w:lastRow="0" w:firstColumn="0" w:lastColumn="0" w:oddVBand="0" w:evenVBand="0" w:oddHBand="0" w:evenHBand="0" w:firstRowFirstColumn="0" w:firstRowLastColumn="0" w:lastRowFirstColumn="0" w:lastRowLastColumn="0"/>
            </w:pPr>
            <w:r>
              <w:t>a</w:t>
            </w:r>
            <w:r w:rsidR="00571C48">
              <w:t>s</w:t>
            </w:r>
            <w:r>
              <w:t xml:space="preserve"> resposta</w:t>
            </w:r>
            <w:r w:rsidR="00571C48">
              <w:t>s</w:t>
            </w:r>
            <w:r>
              <w:t xml:space="preserve"> </w:t>
            </w:r>
            <w:r w:rsidR="00571C48">
              <w:t xml:space="preserve">às questões 3121 e 3122 </w:t>
            </w:r>
            <w:r>
              <w:t xml:space="preserve">do questionário do </w:t>
            </w:r>
            <w:proofErr w:type="spellStart"/>
            <w:r>
              <w:t>iGG</w:t>
            </w:r>
            <w:proofErr w:type="spellEnd"/>
            <w:r w:rsidR="006957F4">
              <w:t xml:space="preserve"> declaram a</w:t>
            </w:r>
            <w:r w:rsidR="00571C48">
              <w:t xml:space="preserve"> publicação, na internet, do </w:t>
            </w:r>
            <w:r w:rsidR="00571C48" w:rsidRPr="00ED396E">
              <w:t>conteúdo mínimo exigido por lei</w:t>
            </w:r>
            <w:r w:rsidR="00571C48">
              <w:t>. As respostas dessas questões podem</w:t>
            </w:r>
            <w:r>
              <w:t xml:space="preserve"> corroborar a análise</w:t>
            </w:r>
            <w:r w:rsidR="00771321">
              <w:t xml:space="preserve"> da </w:t>
            </w:r>
            <w:r w:rsidR="004A30B5">
              <w:t xml:space="preserve">prática </w:t>
            </w:r>
            <w:r w:rsidR="00771321">
              <w:t>31</w:t>
            </w:r>
            <w:r w:rsidR="00853DDB">
              <w:t>10</w:t>
            </w:r>
            <w:r w:rsidR="005A6A5D">
              <w:t>;</w:t>
            </w:r>
          </w:p>
          <w:p w14:paraId="6255E277" w14:textId="34CB1736" w:rsidR="00571C48" w:rsidRDefault="00EE38DA" w:rsidP="00F003ED">
            <w:pPr>
              <w:pStyle w:val="tabela"/>
              <w:numPr>
                <w:ilvl w:val="0"/>
                <w:numId w:val="81"/>
              </w:numPr>
              <w:tabs>
                <w:tab w:val="clear" w:pos="290"/>
                <w:tab w:val="left" w:pos="201"/>
              </w:tabs>
              <w:ind w:left="0" w:firstLine="0"/>
              <w:cnfStyle w:val="000000000000" w:firstRow="0" w:lastRow="0" w:firstColumn="0" w:lastColumn="0" w:oddVBand="0" w:evenVBand="0" w:oddHBand="0" w:evenHBand="0" w:firstRowFirstColumn="0" w:firstRowLastColumn="0" w:lastRowFirstColumn="0" w:lastRowLastColumn="0"/>
            </w:pPr>
            <w:r>
              <w:t xml:space="preserve">os sites em que a organização publica as informações atendem aos seguintes requisitos previstos na Lei 12.527/2011: </w:t>
            </w:r>
            <w:r w:rsidRPr="00EE38DA">
              <w:t xml:space="preserve">I </w:t>
            </w:r>
            <w:r>
              <w:t>–</w:t>
            </w:r>
            <w:r w:rsidRPr="00EE38DA">
              <w:t xml:space="preserve"> cont</w:t>
            </w:r>
            <w:r>
              <w:t>êm</w:t>
            </w:r>
            <w:r w:rsidRPr="00EE38DA">
              <w:t xml:space="preserve"> ferramenta de pesquisa de conteúdo; II - possibilita</w:t>
            </w:r>
            <w:r w:rsidR="006957F4">
              <w:t>m</w:t>
            </w:r>
            <w:r w:rsidRPr="00EE38DA">
              <w:t xml:space="preserve"> a gravação de relatórios em diversos formatos eletrônicos, inclusive abertos e não proprietários, tais como planilhas e texto; </w:t>
            </w:r>
            <w:r>
              <w:t xml:space="preserve">II </w:t>
            </w:r>
            <w:r w:rsidRPr="00EE38DA">
              <w:t>- mant</w:t>
            </w:r>
            <w:r>
              <w:t>êm</w:t>
            </w:r>
            <w:r w:rsidRPr="00EE38DA">
              <w:t xml:space="preserve"> atualizadas as informações disponíveis para acesso; </w:t>
            </w:r>
            <w:r>
              <w:t xml:space="preserve">III </w:t>
            </w:r>
            <w:r w:rsidRPr="00EE38DA">
              <w:t>- indica</w:t>
            </w:r>
            <w:r w:rsidR="0082647C">
              <w:t>m</w:t>
            </w:r>
            <w:r w:rsidRPr="00EE38DA">
              <w:t xml:space="preserve"> local e instruções que permitam ao interessado comunicar-se, por via eletrônica ou telefônica, com o órgão ou entidade detentora do sítio; </w:t>
            </w:r>
          </w:p>
          <w:p w14:paraId="08BE7932" w14:textId="060B853C" w:rsidR="005A6A5D" w:rsidRDefault="00FE6606" w:rsidP="00F003ED">
            <w:pPr>
              <w:pStyle w:val="tabela"/>
              <w:numPr>
                <w:ilvl w:val="0"/>
                <w:numId w:val="81"/>
              </w:numPr>
              <w:tabs>
                <w:tab w:val="clear" w:pos="290"/>
                <w:tab w:val="left" w:pos="201"/>
              </w:tabs>
              <w:ind w:left="0" w:firstLine="0"/>
              <w:cnfStyle w:val="000000000000" w:firstRow="0" w:lastRow="0" w:firstColumn="0" w:lastColumn="0" w:oddVBand="0" w:evenVBand="0" w:oddHBand="0" w:evenHBand="0" w:firstRowFirstColumn="0" w:firstRowLastColumn="0" w:lastRowFirstColumn="0" w:lastRowLastColumn="0"/>
            </w:pPr>
            <w:r>
              <w:t xml:space="preserve">a organização disponibiliza </w:t>
            </w:r>
            <w:r w:rsidR="005A6A5D" w:rsidRPr="00A936CD">
              <w:t>canal(</w:t>
            </w:r>
            <w:proofErr w:type="spellStart"/>
            <w:r w:rsidR="005A6A5D" w:rsidRPr="00A936CD">
              <w:t>is</w:t>
            </w:r>
            <w:proofErr w:type="spellEnd"/>
            <w:r w:rsidR="005A6A5D" w:rsidRPr="00A936CD">
              <w:t>)</w:t>
            </w:r>
            <w:r w:rsidR="00775BD9">
              <w:t xml:space="preserve"> eletrônicos</w:t>
            </w:r>
            <w:r w:rsidR="005A6A5D" w:rsidRPr="00A936CD">
              <w:t xml:space="preserve"> </w:t>
            </w:r>
            <w:r w:rsidR="005A6A5D">
              <w:t xml:space="preserve">para manifestações </w:t>
            </w:r>
            <w:r w:rsidR="000304B8">
              <w:t>das partes interessadas</w:t>
            </w:r>
            <w:r>
              <w:t xml:space="preserve"> e se permite o acompanhamento das demandas</w:t>
            </w:r>
            <w:r w:rsidR="00F83AEF">
              <w:t xml:space="preserve"> pelos solicitantes</w:t>
            </w:r>
            <w:r>
              <w:t>;</w:t>
            </w:r>
          </w:p>
          <w:p w14:paraId="4D603BBC" w14:textId="7B31CA70" w:rsidR="00102264" w:rsidRDefault="00102264" w:rsidP="00F003ED">
            <w:pPr>
              <w:pStyle w:val="tabela"/>
              <w:numPr>
                <w:ilvl w:val="0"/>
                <w:numId w:val="8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há </w:t>
            </w:r>
            <w:r w:rsidRPr="00EB0DE5">
              <w:t>diretrizes (incluídos critérios e limites) para acesso à informação</w:t>
            </w:r>
            <w:r>
              <w:t>;</w:t>
            </w:r>
          </w:p>
          <w:p w14:paraId="403030E2" w14:textId="32F371D6" w:rsidR="00102264" w:rsidRDefault="00102264" w:rsidP="00F003ED">
            <w:pPr>
              <w:pStyle w:val="tabela"/>
              <w:numPr>
                <w:ilvl w:val="0"/>
                <w:numId w:val="8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há </w:t>
            </w:r>
            <w:r w:rsidRPr="00465B82">
              <w:t>diretrizes (incluídos critérios e limites) para abertura de dados</w:t>
            </w:r>
            <w:r>
              <w:t>;</w:t>
            </w:r>
          </w:p>
          <w:p w14:paraId="06A832CF" w14:textId="57248B75" w:rsidR="00E458FA" w:rsidRDefault="008C044D" w:rsidP="00F003ED">
            <w:pPr>
              <w:pStyle w:val="tabela"/>
              <w:numPr>
                <w:ilvl w:val="0"/>
                <w:numId w:val="8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lastRenderedPageBreak/>
              <w:t>há procedimentos padronizados para receber e tratar manifestações</w:t>
            </w:r>
            <w:r w:rsidR="00775BD9">
              <w:t>;</w:t>
            </w:r>
          </w:p>
          <w:p w14:paraId="3006F4FA" w14:textId="6C36C802" w:rsidR="00CB42A8" w:rsidRDefault="00CB42A8" w:rsidP="00F003ED">
            <w:pPr>
              <w:pStyle w:val="tabela"/>
              <w:numPr>
                <w:ilvl w:val="0"/>
                <w:numId w:val="8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há mecanismos de controle de qualidade </w:t>
            </w:r>
            <w:r w:rsidRPr="00CB42A8">
              <w:t>das informações prestadas (confiabilidade, integridade, tempestividade, atualização)</w:t>
            </w:r>
            <w:r>
              <w:t>;</w:t>
            </w:r>
          </w:p>
          <w:p w14:paraId="5809715C" w14:textId="0E739E96" w:rsidR="00775BD9" w:rsidRDefault="00775BD9" w:rsidP="00F003ED">
            <w:pPr>
              <w:pStyle w:val="tabela"/>
              <w:numPr>
                <w:ilvl w:val="0"/>
                <w:numId w:val="8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há avaliações periódicas de satisfação </w:t>
            </w:r>
            <w:r w:rsidR="00F83AEF">
              <w:t xml:space="preserve">das partes interessadas </w:t>
            </w:r>
            <w:r w:rsidR="00392D7E">
              <w:t>com as informações disponibilizadas de forma ativa e passiva,</w:t>
            </w:r>
            <w:r>
              <w:t xml:space="preserve"> e procedimentos </w:t>
            </w:r>
            <w:r w:rsidR="00EE5C76">
              <w:t xml:space="preserve">padronizados </w:t>
            </w:r>
            <w:r>
              <w:t>para tratativas</w:t>
            </w:r>
            <w:r w:rsidR="00B51541">
              <w:t>.</w:t>
            </w:r>
            <w:r w:rsidR="00E77DC0">
              <w:t xml:space="preserve"> A resposta à questão 3133 do questionário do </w:t>
            </w:r>
            <w:proofErr w:type="spellStart"/>
            <w:r w:rsidR="00E77DC0">
              <w:t>iGG</w:t>
            </w:r>
            <w:proofErr w:type="spellEnd"/>
            <w:r w:rsidR="00E77DC0">
              <w:t xml:space="preserve"> pode corroborar a análise</w:t>
            </w:r>
            <w:r w:rsidR="000A7920">
              <w:t>;</w:t>
            </w:r>
          </w:p>
          <w:p w14:paraId="654F6B10" w14:textId="27E7D4B2" w:rsidR="000A7920" w:rsidRDefault="009E0459" w:rsidP="00F003ED">
            <w:pPr>
              <w:pStyle w:val="tabela"/>
              <w:numPr>
                <w:ilvl w:val="0"/>
                <w:numId w:val="8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há plano de dados abertos publicado </w:t>
            </w:r>
            <w:r w:rsidR="001F59F2">
              <w:t xml:space="preserve">na internet </w:t>
            </w:r>
            <w:r>
              <w:t>e monitorado, com responsabilidades de manutenção das bases de dados definida;</w:t>
            </w:r>
          </w:p>
          <w:p w14:paraId="49EDB224" w14:textId="4D64C346" w:rsidR="009E0459" w:rsidRPr="0049765A" w:rsidRDefault="00102264" w:rsidP="00F003ED">
            <w:pPr>
              <w:pStyle w:val="tabela"/>
              <w:numPr>
                <w:ilvl w:val="0"/>
                <w:numId w:val="81"/>
              </w:numPr>
              <w:tabs>
                <w:tab w:val="clear" w:pos="290"/>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há </w:t>
            </w:r>
            <w:r w:rsidR="009E0459" w:rsidRPr="00465B82">
              <w:t>catálogo de informações</w:t>
            </w:r>
            <w:r w:rsidR="009E0459">
              <w:t xml:space="preserve"> publicado</w:t>
            </w:r>
            <w:r w:rsidR="001F59F2">
              <w:t xml:space="preserve"> na internet</w:t>
            </w:r>
            <w:r w:rsidR="009E0459">
              <w:t>.</w:t>
            </w:r>
          </w:p>
        </w:tc>
      </w:tr>
      <w:tr w:rsidR="00E458FA" w:rsidRPr="0049765A" w14:paraId="4005E535"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tcPr>
          <w:p w14:paraId="7D3A4397" w14:textId="77777777" w:rsidR="00E458FA" w:rsidRPr="0049765A" w:rsidRDefault="00E458FA" w:rsidP="007D23FC">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54" w:type="dxa"/>
            <w:gridSpan w:val="3"/>
          </w:tcPr>
          <w:p w14:paraId="13BF88ED" w14:textId="77777777" w:rsidR="00834C62" w:rsidRDefault="00834C62" w:rsidP="007D23FC">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04BBB79B" w14:textId="6EBAEA68" w:rsidR="00E458FA" w:rsidRDefault="00C620EB" w:rsidP="007D23FC">
            <w:pPr>
              <w:pStyle w:val="tabela3"/>
              <w:ind w:left="0" w:firstLine="0"/>
              <w:cnfStyle w:val="000000100000" w:firstRow="0" w:lastRow="0" w:firstColumn="0" w:lastColumn="0" w:oddVBand="0" w:evenVBand="0" w:oddHBand="1" w:evenHBand="0" w:firstRowFirstColumn="0" w:firstRowLastColumn="0" w:lastRowFirstColumn="0" w:lastRowLastColumn="0"/>
            </w:pPr>
            <w:r>
              <w:t>Se a organização cumpre requisitos legais de transparência</w:t>
            </w:r>
            <w:r w:rsidR="007D109F">
              <w:t>;</w:t>
            </w:r>
          </w:p>
          <w:p w14:paraId="5F549310" w14:textId="6072B3E2" w:rsidR="007D109F" w:rsidRDefault="004D4FA6" w:rsidP="007D23FC">
            <w:pPr>
              <w:pStyle w:val="tabela3"/>
              <w:ind w:left="0" w:firstLine="0"/>
              <w:cnfStyle w:val="000000100000" w:firstRow="0" w:lastRow="0" w:firstColumn="0" w:lastColumn="0" w:oddVBand="0" w:evenVBand="0" w:oddHBand="1" w:evenHBand="0" w:firstRowFirstColumn="0" w:firstRowLastColumn="0" w:lastRowFirstColumn="0" w:lastRowLastColumn="0"/>
            </w:pPr>
            <w:r>
              <w:t>Se o conteúdo mínimo exigido por lei é publicado em formato aberto;</w:t>
            </w:r>
          </w:p>
          <w:p w14:paraId="05F91777" w14:textId="374F39EB" w:rsidR="00015FB1" w:rsidRPr="0049765A" w:rsidRDefault="00015FB1" w:rsidP="007D23FC">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w:t>
            </w:r>
            <w:r w:rsidR="00AE570D" w:rsidRPr="00AE570D">
              <w:t>a satisfação das partes interessadas com a transparência da organização</w:t>
            </w:r>
            <w:r>
              <w:t xml:space="preserve"> </w:t>
            </w:r>
            <w:r w:rsidR="00AE570D">
              <w:t>é avaliada</w:t>
            </w:r>
            <w:r w:rsidR="00E67041">
              <w:t>.</w:t>
            </w:r>
            <w:r>
              <w:t xml:space="preserve"> </w:t>
            </w:r>
          </w:p>
        </w:tc>
      </w:tr>
      <w:tr w:rsidR="00E458FA" w:rsidRPr="0049765A" w14:paraId="7E1C3CCC"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5593" w:type="dxa"/>
            <w:gridSpan w:val="4"/>
          </w:tcPr>
          <w:p w14:paraId="3D36E5D7" w14:textId="77777777" w:rsidR="00E458FA" w:rsidRPr="0049765A" w:rsidRDefault="00E458FA" w:rsidP="007D23FC">
            <w:pPr>
              <w:rPr>
                <w:bCs w:val="0"/>
                <w:sz w:val="20"/>
                <w:szCs w:val="20"/>
              </w:rPr>
            </w:pPr>
            <w:r w:rsidRPr="0049765A">
              <w:rPr>
                <w:bCs w:val="0"/>
                <w:sz w:val="20"/>
                <w:szCs w:val="20"/>
              </w:rPr>
              <w:t>Possíveis achados</w:t>
            </w:r>
          </w:p>
        </w:tc>
      </w:tr>
      <w:tr w:rsidR="00386D21" w:rsidRPr="0049765A" w14:paraId="206A38B8"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tcPr>
          <w:p w14:paraId="1C555A31" w14:textId="77777777" w:rsidR="00386D21" w:rsidRPr="0049765A" w:rsidRDefault="00386D21" w:rsidP="00386D21">
            <w:pPr>
              <w:rPr>
                <w:b w:val="0"/>
                <w:bCs w:val="0"/>
                <w:color w:val="000000" w:themeColor="text1"/>
                <w:sz w:val="18"/>
                <w:szCs w:val="18"/>
              </w:rPr>
            </w:pPr>
            <w:r w:rsidRPr="0049765A">
              <w:rPr>
                <w:color w:val="000000" w:themeColor="text1"/>
                <w:sz w:val="18"/>
                <w:szCs w:val="18"/>
              </w:rPr>
              <w:t xml:space="preserve">Eventos de risco </w:t>
            </w:r>
          </w:p>
        </w:tc>
        <w:tc>
          <w:tcPr>
            <w:tcW w:w="13754" w:type="dxa"/>
            <w:gridSpan w:val="3"/>
          </w:tcPr>
          <w:p w14:paraId="6EA5F192"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Desconformidade com leis e regulamentos aplicáveis à organização</w:t>
            </w:r>
          </w:p>
          <w:p w14:paraId="6F31567D"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Omissão no dever de prestar contas</w:t>
            </w:r>
          </w:p>
          <w:p w14:paraId="52CFDB57"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Impossibilidade de análise e tratamento de dados disponibilizados pela organização (dados não disponibilizados em formato aberto)</w:t>
            </w:r>
          </w:p>
          <w:p w14:paraId="5C115802" w14:textId="5E87EBF4" w:rsidR="00386D21" w:rsidRPr="0049765A"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rPr>
                <w:bCs w:val="0"/>
              </w:rPr>
            </w:pPr>
            <w:r>
              <w:t>Desconhecimento das partes interessadas sobre a atuação da gestão e alcance de resultados organizacionais.</w:t>
            </w:r>
          </w:p>
        </w:tc>
      </w:tr>
      <w:tr w:rsidR="00386D21" w:rsidRPr="0049765A" w14:paraId="40A09D0F" w14:textId="77777777" w:rsidTr="00AC00AD">
        <w:trPr>
          <w:gridBefore w:val="1"/>
          <w:gridAfter w:val="1"/>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tcPr>
          <w:p w14:paraId="260EA537" w14:textId="77777777" w:rsidR="00386D21" w:rsidRPr="0049765A" w:rsidRDefault="00386D21" w:rsidP="00386D21">
            <w:pPr>
              <w:rPr>
                <w:b w:val="0"/>
                <w:bCs w:val="0"/>
                <w:color w:val="000000" w:themeColor="text1"/>
                <w:sz w:val="18"/>
                <w:szCs w:val="18"/>
              </w:rPr>
            </w:pPr>
            <w:r w:rsidRPr="0049765A">
              <w:rPr>
                <w:color w:val="000000" w:themeColor="text1"/>
                <w:sz w:val="18"/>
                <w:szCs w:val="18"/>
              </w:rPr>
              <w:t>Causas</w:t>
            </w:r>
          </w:p>
        </w:tc>
        <w:tc>
          <w:tcPr>
            <w:tcW w:w="13754" w:type="dxa"/>
            <w:gridSpan w:val="3"/>
          </w:tcPr>
          <w:p w14:paraId="417E9BA4" w14:textId="77777777" w:rsidR="00386D21" w:rsidRPr="0049765A" w:rsidRDefault="00386D21" w:rsidP="00386D21">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Pensamento de grupo, desenvolvimento de cultura </w:t>
            </w:r>
            <w:r>
              <w:t>que inibe a transparência</w:t>
            </w:r>
            <w:r w:rsidRPr="0049765A">
              <w:t>;</w:t>
            </w:r>
          </w:p>
          <w:p w14:paraId="3125B201" w14:textId="77777777" w:rsidR="00386D21" w:rsidRDefault="00386D21" w:rsidP="00386D21">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Cultura organizacional focada em interesses privados</w:t>
            </w:r>
            <w:r>
              <w:t>;</w:t>
            </w:r>
          </w:p>
          <w:p w14:paraId="0E2A9886" w14:textId="2B64B835" w:rsidR="00386D21" w:rsidRDefault="00386D21" w:rsidP="00386D21">
            <w:pPr>
              <w:pStyle w:val="tabela3"/>
              <w:ind w:left="0" w:firstLine="0"/>
              <w:cnfStyle w:val="000000000000" w:firstRow="0" w:lastRow="0" w:firstColumn="0" w:lastColumn="0" w:oddVBand="0" w:evenVBand="0" w:oddHBand="0" w:evenHBand="0" w:firstRowFirstColumn="0" w:firstRowLastColumn="0" w:lastRowFirstColumn="0" w:lastRowLastColumn="0"/>
            </w:pPr>
            <w:r>
              <w:t>Falta de apoio da liderança aos mecanismos de</w:t>
            </w:r>
            <w:r w:rsidR="00D46B17">
              <w:t xml:space="preserve"> </w:t>
            </w:r>
            <w:proofErr w:type="spellStart"/>
            <w:r w:rsidR="00D46B17">
              <w:t>a</w:t>
            </w:r>
            <w:r w:rsidR="00ED2338">
              <w:rPr>
                <w:i/>
                <w:iCs/>
              </w:rPr>
              <w:t>ccountability</w:t>
            </w:r>
            <w:proofErr w:type="spellEnd"/>
            <w:r>
              <w:t>;</w:t>
            </w:r>
          </w:p>
          <w:p w14:paraId="17F22C77" w14:textId="1329FD16" w:rsidR="00386D21" w:rsidRPr="0049765A" w:rsidRDefault="00386D21" w:rsidP="00386D21">
            <w:pPr>
              <w:pStyle w:val="tabela3"/>
              <w:ind w:left="0" w:firstLine="0"/>
              <w:cnfStyle w:val="000000000000" w:firstRow="0" w:lastRow="0" w:firstColumn="0" w:lastColumn="0" w:oddVBand="0" w:evenVBand="0" w:oddHBand="0" w:evenHBand="0" w:firstRowFirstColumn="0" w:firstRowLastColumn="0" w:lastRowFirstColumn="0" w:lastRowLastColumn="0"/>
            </w:pPr>
            <w:r>
              <w:t>Nível insuficiente de informatização.</w:t>
            </w:r>
          </w:p>
        </w:tc>
      </w:tr>
      <w:tr w:rsidR="00386D21" w:rsidRPr="0049765A" w14:paraId="5FB72200" w14:textId="77777777" w:rsidTr="00AC00AD">
        <w:trPr>
          <w:gridBefore w:val="1"/>
          <w:gridAfter w:val="1"/>
          <w:cnfStyle w:val="000000100000" w:firstRow="0" w:lastRow="0" w:firstColumn="0" w:lastColumn="0" w:oddVBand="0" w:evenVBand="0" w:oddHBand="1" w:evenHBand="0" w:firstRowFirstColumn="0" w:firstRowLastColumn="0" w:lastRowFirstColumn="0" w:lastRowLastColumn="0"/>
          <w:wBefore w:w="10" w:type="dxa"/>
          <w:wAfter w:w="9" w:type="dxa"/>
        </w:trPr>
        <w:tc>
          <w:tcPr>
            <w:cnfStyle w:val="001000000000" w:firstRow="0" w:lastRow="0" w:firstColumn="1" w:lastColumn="0" w:oddVBand="0" w:evenVBand="0" w:oddHBand="0" w:evenHBand="0" w:firstRowFirstColumn="0" w:firstRowLastColumn="0" w:lastRowFirstColumn="0" w:lastRowLastColumn="0"/>
            <w:tcW w:w="1839" w:type="dxa"/>
          </w:tcPr>
          <w:p w14:paraId="6CB61B64" w14:textId="77777777" w:rsidR="00386D21" w:rsidRPr="0049765A" w:rsidRDefault="00386D21" w:rsidP="00386D21">
            <w:pPr>
              <w:rPr>
                <w:b w:val="0"/>
                <w:bCs w:val="0"/>
                <w:color w:val="000000" w:themeColor="text1"/>
                <w:sz w:val="18"/>
                <w:szCs w:val="18"/>
              </w:rPr>
            </w:pPr>
            <w:r w:rsidRPr="0049765A">
              <w:rPr>
                <w:color w:val="000000" w:themeColor="text1"/>
                <w:sz w:val="18"/>
                <w:szCs w:val="18"/>
              </w:rPr>
              <w:t>Efeitos</w:t>
            </w:r>
          </w:p>
        </w:tc>
        <w:tc>
          <w:tcPr>
            <w:tcW w:w="13754" w:type="dxa"/>
            <w:gridSpan w:val="3"/>
          </w:tcPr>
          <w:p w14:paraId="207D3EC4"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Restrição ao exercício do controle social</w:t>
            </w:r>
          </w:p>
          <w:p w14:paraId="7FDDA410"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Restrição ao exercício do controle governamental interno e externo sobre a gestão</w:t>
            </w:r>
          </w:p>
          <w:p w14:paraId="74EC0939"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Ambiente propício à fraude e corrupção</w:t>
            </w:r>
          </w:p>
          <w:p w14:paraId="1E2AC306"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Ambiente propício à ineficiência administrativa</w:t>
            </w:r>
          </w:p>
          <w:p w14:paraId="698885A2"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Atos de fraude e corrupção propagados por longos períodos</w:t>
            </w:r>
          </w:p>
          <w:p w14:paraId="3BBEBF71" w14:textId="77777777" w:rsidR="00386D21" w:rsidRDefault="00386D21"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Insatisfação das partes interessadas</w:t>
            </w:r>
          </w:p>
          <w:p w14:paraId="5D4CA086" w14:textId="1FC3139E" w:rsidR="008D2CC6" w:rsidRPr="0049765A" w:rsidRDefault="008D2CC6" w:rsidP="00386D21">
            <w:pPr>
              <w:pStyle w:val="tabela3"/>
              <w:ind w:left="0" w:firstLine="0"/>
              <w:cnfStyle w:val="000000100000" w:firstRow="0" w:lastRow="0" w:firstColumn="0" w:lastColumn="0" w:oddVBand="0" w:evenVBand="0" w:oddHBand="1" w:evenHBand="0" w:firstRowFirstColumn="0" w:firstRowLastColumn="0" w:lastRowFirstColumn="0" w:lastRowLastColumn="0"/>
            </w:pPr>
            <w:r>
              <w:t>Dano à imagem, reputação e credibilidade da organização</w:t>
            </w:r>
          </w:p>
        </w:tc>
      </w:tr>
    </w:tbl>
    <w:p w14:paraId="2E15F2CE" w14:textId="27D4DC6D" w:rsidR="00C67B4C" w:rsidRPr="0049765A" w:rsidRDefault="00C67B4C" w:rsidP="00435DE5"/>
    <w:p w14:paraId="2C19191E" w14:textId="59E54D5E" w:rsidR="006B05C9" w:rsidRPr="0049765A" w:rsidRDefault="006B05C9" w:rsidP="00435DE5"/>
    <w:tbl>
      <w:tblPr>
        <w:tblStyle w:val="TabeladeGrade5Escura-nfase1"/>
        <w:tblW w:w="15612"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
        <w:gridCol w:w="1839"/>
        <w:gridCol w:w="9"/>
        <w:gridCol w:w="13745"/>
        <w:gridCol w:w="9"/>
      </w:tblGrid>
      <w:tr w:rsidR="006B05C9" w:rsidRPr="0049765A" w14:paraId="1363B0B3" w14:textId="77777777" w:rsidTr="00AC00AD">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4"/>
            <w:tcBorders>
              <w:top w:val="none" w:sz="0" w:space="0" w:color="auto"/>
              <w:left w:val="none" w:sz="0" w:space="0" w:color="auto"/>
              <w:right w:val="none" w:sz="0" w:space="0" w:color="auto"/>
            </w:tcBorders>
          </w:tcPr>
          <w:p w14:paraId="472C8E80" w14:textId="1BF147E4" w:rsidR="006B05C9" w:rsidRPr="0049765A" w:rsidRDefault="006B05C9" w:rsidP="00725453">
            <w:pPr>
              <w:jc w:val="center"/>
              <w:rPr>
                <w:bCs w:val="0"/>
                <w:sz w:val="28"/>
                <w:szCs w:val="28"/>
              </w:rPr>
            </w:pPr>
            <w:r w:rsidRPr="0049765A">
              <w:rPr>
                <w:bCs w:val="0"/>
                <w:sz w:val="28"/>
                <w:szCs w:val="28"/>
              </w:rPr>
              <w:t xml:space="preserve">PRÁTICA 3120: A organização garante a </w:t>
            </w:r>
            <w:proofErr w:type="spellStart"/>
            <w:r w:rsidR="00ED2338">
              <w:rPr>
                <w:bCs w:val="0"/>
                <w:i/>
                <w:iCs/>
                <w:sz w:val="28"/>
                <w:szCs w:val="28"/>
              </w:rPr>
              <w:t>Accountability</w:t>
            </w:r>
            <w:proofErr w:type="spellEnd"/>
            <w:r w:rsidRPr="0049765A">
              <w:rPr>
                <w:bCs w:val="0"/>
                <w:sz w:val="28"/>
                <w:szCs w:val="28"/>
              </w:rPr>
              <w:t>?</w:t>
            </w:r>
          </w:p>
        </w:tc>
      </w:tr>
      <w:tr w:rsidR="006B05C9" w:rsidRPr="0049765A" w14:paraId="7A3E7164"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4"/>
            <w:tcBorders>
              <w:left w:val="none" w:sz="0" w:space="0" w:color="auto"/>
            </w:tcBorders>
          </w:tcPr>
          <w:p w14:paraId="727E8197" w14:textId="77777777" w:rsidR="006B05C9" w:rsidRPr="0049765A" w:rsidRDefault="006B05C9" w:rsidP="00725453">
            <w:pPr>
              <w:rPr>
                <w:bCs w:val="0"/>
                <w:sz w:val="20"/>
                <w:szCs w:val="20"/>
              </w:rPr>
            </w:pPr>
            <w:r w:rsidRPr="0049765A">
              <w:rPr>
                <w:bCs w:val="0"/>
                <w:sz w:val="20"/>
                <w:szCs w:val="20"/>
              </w:rPr>
              <w:t>Conteúdo da prática</w:t>
            </w:r>
          </w:p>
        </w:tc>
      </w:tr>
      <w:tr w:rsidR="00F76AB6" w:rsidRPr="0049765A" w14:paraId="556D2B47"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39" w:type="dxa"/>
          </w:tcPr>
          <w:p w14:paraId="48910D20" w14:textId="5F773386" w:rsidR="00F76AB6" w:rsidRPr="0049765A" w:rsidRDefault="00F76AB6" w:rsidP="00F76AB6">
            <w:pPr>
              <w:spacing w:before="60" w:after="60"/>
              <w:rPr>
                <w:color w:val="000000" w:themeColor="text1"/>
                <w:sz w:val="18"/>
                <w:szCs w:val="18"/>
              </w:rPr>
            </w:pPr>
            <w:r w:rsidRPr="0049765A">
              <w:rPr>
                <w:color w:val="000000" w:themeColor="text1"/>
                <w:sz w:val="18"/>
                <w:szCs w:val="18"/>
              </w:rPr>
              <w:t xml:space="preserve">Esclarecimentos </w:t>
            </w:r>
          </w:p>
        </w:tc>
        <w:tc>
          <w:tcPr>
            <w:tcW w:w="13763" w:type="dxa"/>
            <w:gridSpan w:val="3"/>
          </w:tcPr>
          <w:p w14:paraId="7FB171F1" w14:textId="3B1CDD2B" w:rsidR="00F76AB6" w:rsidRPr="0049765A" w:rsidRDefault="00F76AB6" w:rsidP="00F76AB6">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t>91</w:t>
            </w:r>
            <w:r w:rsidRPr="00001623">
              <w:t xml:space="preserve"> do Referencial Básico de Governança Organizacional 3ª edição</w:t>
            </w:r>
            <w:r>
              <w:t>:</w:t>
            </w:r>
            <w:r>
              <w:rPr>
                <w:color w:val="FF0000"/>
              </w:rPr>
              <w:t xml:space="preserve"> (</w:t>
            </w:r>
            <w:hyperlink r:id="rId13" w:history="1">
              <w:r w:rsidRPr="00001623">
                <w:rPr>
                  <w:rStyle w:val="Hyperlink"/>
                  <w:color w:val="FF0000"/>
                </w:rPr>
                <w:t>LINK PARA O REFERENCIAL</w:t>
              </w:r>
            </w:hyperlink>
            <w:r w:rsidRPr="00001623">
              <w:rPr>
                <w:color w:val="FF0000"/>
              </w:rPr>
              <w:t>)</w:t>
            </w:r>
          </w:p>
        </w:tc>
      </w:tr>
      <w:tr w:rsidR="00F76AB6" w:rsidRPr="0049765A" w14:paraId="076BDE93"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39" w:type="dxa"/>
          </w:tcPr>
          <w:p w14:paraId="58221F07" w14:textId="381196AF" w:rsidR="00F76AB6" w:rsidRPr="0049765A" w:rsidRDefault="00F76AB6" w:rsidP="00F76AB6">
            <w:pPr>
              <w:spacing w:before="60" w:after="60"/>
              <w:rPr>
                <w:color w:val="000000" w:themeColor="text1"/>
                <w:sz w:val="18"/>
                <w:szCs w:val="18"/>
              </w:rPr>
            </w:pPr>
            <w:r w:rsidRPr="0049765A">
              <w:rPr>
                <w:color w:val="000000" w:themeColor="text1"/>
                <w:sz w:val="18"/>
                <w:szCs w:val="18"/>
              </w:rPr>
              <w:t>Aspectos avaliados</w:t>
            </w:r>
          </w:p>
        </w:tc>
        <w:tc>
          <w:tcPr>
            <w:tcW w:w="13763" w:type="dxa"/>
            <w:gridSpan w:val="3"/>
          </w:tcPr>
          <w:p w14:paraId="300D4063" w14:textId="364E3DDB" w:rsidR="00F76AB6" w:rsidRPr="0049765A" w:rsidRDefault="00F76AB6" w:rsidP="00F76AB6">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3120 do questionário de</w:t>
            </w:r>
            <w:r w:rsidRPr="00001623">
              <w:t xml:space="preserve"> </w:t>
            </w:r>
            <w:r>
              <w:t>g</w:t>
            </w:r>
            <w:r w:rsidRPr="00001623">
              <w:t>overnança</w:t>
            </w:r>
            <w:r>
              <w:t>:</w:t>
            </w:r>
            <w:r w:rsidRPr="00001623">
              <w:t xml:space="preserve"> </w:t>
            </w:r>
            <w:r w:rsidRPr="00FD4AB5">
              <w:rPr>
                <w:color w:val="FF0000"/>
              </w:rPr>
              <w:t>(</w:t>
            </w:r>
            <w:hyperlink r:id="rId14" w:history="1">
              <w:r w:rsidRPr="00FD4AB5">
                <w:rPr>
                  <w:rStyle w:val="Hyperlink"/>
                  <w:color w:val="FF0000"/>
                </w:rPr>
                <w:t>LINK PARA O QUESTIONÁRIO</w:t>
              </w:r>
            </w:hyperlink>
            <w:r>
              <w:rPr>
                <w:color w:val="FF0000"/>
              </w:rPr>
              <w:t>)</w:t>
            </w:r>
          </w:p>
        </w:tc>
      </w:tr>
      <w:tr w:rsidR="00F76AB6" w:rsidRPr="0049765A" w14:paraId="08113D1B" w14:textId="77777777" w:rsidTr="00AC00AD">
        <w:trPr>
          <w:gridAfter w:val="1"/>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53050886" w14:textId="34236777" w:rsidR="00F76AB6" w:rsidRPr="0049765A" w:rsidRDefault="00F76AB6" w:rsidP="00F76AB6">
            <w:pPr>
              <w:spacing w:before="60" w:after="60"/>
              <w:rPr>
                <w:color w:val="000000" w:themeColor="text1"/>
                <w:sz w:val="18"/>
                <w:szCs w:val="18"/>
              </w:rPr>
            </w:pPr>
            <w:r w:rsidRPr="0049765A">
              <w:rPr>
                <w:color w:val="000000" w:themeColor="text1"/>
                <w:sz w:val="18"/>
                <w:szCs w:val="18"/>
              </w:rPr>
              <w:t>Glossário</w:t>
            </w:r>
          </w:p>
        </w:tc>
        <w:tc>
          <w:tcPr>
            <w:tcW w:w="13745" w:type="dxa"/>
          </w:tcPr>
          <w:p w14:paraId="3A4BC6AA" w14:textId="4D45047D" w:rsidR="00F76AB6" w:rsidRPr="0049765A" w:rsidRDefault="00F76AB6" w:rsidP="00F76AB6">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15" w:history="1">
              <w:r w:rsidRPr="006B2945">
                <w:rPr>
                  <w:rStyle w:val="Hyperlink"/>
                  <w:color w:val="FF0000"/>
                </w:rPr>
                <w:t>LINK PARA O GLOSSÁRIO</w:t>
              </w:r>
            </w:hyperlink>
            <w:r w:rsidRPr="006B2945">
              <w:rPr>
                <w:color w:val="FF0000"/>
              </w:rPr>
              <w:t>)</w:t>
            </w:r>
          </w:p>
        </w:tc>
      </w:tr>
      <w:tr w:rsidR="00F76AB6" w:rsidRPr="0049765A" w14:paraId="2F6C3BDB" w14:textId="77777777" w:rsidTr="00AC00A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1861FB05" w14:textId="438C2E7F" w:rsidR="00F76AB6" w:rsidRPr="00BE261C" w:rsidRDefault="00F76AB6" w:rsidP="00F76AB6">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745" w:type="dxa"/>
          </w:tcPr>
          <w:p w14:paraId="01E7A9DD" w14:textId="098C6AFF" w:rsidR="00F76AB6" w:rsidRPr="0049765A" w:rsidRDefault="00F76AB6" w:rsidP="00F76AB6">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16" w:history="1">
              <w:r w:rsidRPr="003C3E90">
                <w:rPr>
                  <w:rStyle w:val="Hyperlink"/>
                  <w:color w:val="FF0000"/>
                </w:rPr>
                <w:t>LINK PARA O DOCUMENTO</w:t>
              </w:r>
            </w:hyperlink>
            <w:r>
              <w:rPr>
                <w:color w:val="FF0000"/>
              </w:rPr>
              <w:t>)</w:t>
            </w:r>
          </w:p>
        </w:tc>
      </w:tr>
    </w:tbl>
    <w:tbl>
      <w:tblPr>
        <w:tblStyle w:val="TabeladeGrade5Escura-nfase1511"/>
        <w:tblW w:w="1559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14"/>
        <w:gridCol w:w="6877"/>
        <w:gridCol w:w="6902"/>
      </w:tblGrid>
      <w:tr w:rsidR="00585B7C" w:rsidRPr="0049765A" w14:paraId="047E0743" w14:textId="77777777" w:rsidTr="002B17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41E12E74" w14:textId="77777777" w:rsidR="00585B7C" w:rsidRDefault="00585B7C" w:rsidP="00585B7C">
            <w:pPr>
              <w:rPr>
                <w:b w:val="0"/>
                <w:bCs w:val="0"/>
              </w:rPr>
            </w:pPr>
            <w:proofErr w:type="spellStart"/>
            <w:r w:rsidRPr="0049765A">
              <w:t>Subquest</w:t>
            </w:r>
            <w:r>
              <w:t>ões</w:t>
            </w:r>
            <w:proofErr w:type="spellEnd"/>
            <w:r w:rsidRPr="0049765A">
              <w:t xml:space="preserve"> </w:t>
            </w:r>
            <w:r>
              <w:t>3121</w:t>
            </w:r>
            <w:r w:rsidRPr="0049765A">
              <w:t xml:space="preserve">: </w:t>
            </w:r>
            <w:r w:rsidRPr="00585B7C">
              <w:t>A organização presta contas diretamente à sociedade</w:t>
            </w:r>
            <w:r w:rsidRPr="0049765A">
              <w:t>?</w:t>
            </w:r>
          </w:p>
          <w:p w14:paraId="3E169C7C" w14:textId="26E4AA3E" w:rsidR="00585B7C" w:rsidRPr="0049765A" w:rsidRDefault="00585B7C" w:rsidP="00585B7C">
            <w:pPr>
              <w:ind w:left="1330"/>
              <w:jc w:val="both"/>
            </w:pPr>
            <w:r w:rsidRPr="00585B7C">
              <w:t>3122</w:t>
            </w:r>
            <w:r>
              <w:t xml:space="preserve">: </w:t>
            </w:r>
            <w:r w:rsidRPr="00585B7C">
              <w:t>A organização publica extrato de todos os planos de sua responsabilidade e respectivos relatórios de acompanhamento, excepcionados os casos de restrição de acesso amparados pela legislação?</w:t>
            </w:r>
          </w:p>
        </w:tc>
      </w:tr>
      <w:tr w:rsidR="00585B7C" w:rsidRPr="0049765A" w14:paraId="1C70590D" w14:textId="77777777" w:rsidTr="002B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71E94105" w14:textId="77777777" w:rsidR="00585B7C" w:rsidRPr="0049765A" w:rsidRDefault="00585B7C" w:rsidP="00B91250">
            <w:pPr>
              <w:rPr>
                <w:bCs w:val="0"/>
                <w:sz w:val="20"/>
                <w:szCs w:val="20"/>
              </w:rPr>
            </w:pPr>
            <w:r w:rsidRPr="0049765A">
              <w:rPr>
                <w:bCs w:val="0"/>
                <w:sz w:val="20"/>
                <w:szCs w:val="20"/>
              </w:rPr>
              <w:t>Matriz de Planejamento</w:t>
            </w:r>
          </w:p>
        </w:tc>
      </w:tr>
      <w:tr w:rsidR="00585B7C" w:rsidRPr="0049765A" w14:paraId="41EA2DBC" w14:textId="77777777" w:rsidTr="002B1773">
        <w:tc>
          <w:tcPr>
            <w:cnfStyle w:val="001000000000" w:firstRow="0" w:lastRow="0" w:firstColumn="1" w:lastColumn="0" w:oddVBand="0" w:evenVBand="0" w:oddHBand="0" w:evenHBand="0" w:firstRowFirstColumn="0" w:firstRowLastColumn="0" w:lastRowFirstColumn="0" w:lastRowLastColumn="0"/>
            <w:tcW w:w="1814" w:type="dxa"/>
          </w:tcPr>
          <w:p w14:paraId="1D15017F" w14:textId="77777777" w:rsidR="00585B7C" w:rsidRPr="0049765A" w:rsidRDefault="00585B7C" w:rsidP="00B91250">
            <w:pPr>
              <w:rPr>
                <w:color w:val="000000" w:themeColor="text1"/>
                <w:sz w:val="18"/>
                <w:szCs w:val="18"/>
              </w:rPr>
            </w:pPr>
            <w:r w:rsidRPr="0049765A">
              <w:rPr>
                <w:color w:val="000000" w:themeColor="text1"/>
                <w:sz w:val="18"/>
                <w:szCs w:val="18"/>
              </w:rPr>
              <w:t>Critérios</w:t>
            </w:r>
          </w:p>
        </w:tc>
        <w:tc>
          <w:tcPr>
            <w:tcW w:w="13779" w:type="dxa"/>
            <w:gridSpan w:val="2"/>
          </w:tcPr>
          <w:p w14:paraId="49E71A56" w14:textId="76A5FA23" w:rsidR="00585B7C" w:rsidRPr="0049765A" w:rsidRDefault="00D36408" w:rsidP="00B9125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hyperlink r:id="rId17" w:history="1">
              <w:r w:rsidR="004C4C5F" w:rsidRPr="001B3F1C">
                <w:rPr>
                  <w:rStyle w:val="Hyperlink"/>
                  <w:color w:val="FF0000"/>
                </w:rPr>
                <w:t>LINK PARA QRN</w:t>
              </w:r>
            </w:hyperlink>
          </w:p>
        </w:tc>
      </w:tr>
      <w:tr w:rsidR="00585B7C" w:rsidRPr="0049765A" w14:paraId="17470D34" w14:textId="77777777" w:rsidTr="002B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4FE94CA1" w14:textId="77777777" w:rsidR="00585B7C" w:rsidRPr="0049765A" w:rsidRDefault="00585B7C" w:rsidP="00B91250">
            <w:pPr>
              <w:rPr>
                <w:color w:val="000000" w:themeColor="text1"/>
                <w:sz w:val="18"/>
                <w:szCs w:val="18"/>
              </w:rPr>
            </w:pPr>
            <w:r w:rsidRPr="0049765A">
              <w:rPr>
                <w:color w:val="000000" w:themeColor="text1"/>
                <w:sz w:val="18"/>
                <w:szCs w:val="18"/>
              </w:rPr>
              <w:t>Informações requeridas e respectivas fontes</w:t>
            </w:r>
          </w:p>
        </w:tc>
        <w:tc>
          <w:tcPr>
            <w:tcW w:w="6877" w:type="dxa"/>
          </w:tcPr>
          <w:p w14:paraId="442D9355" w14:textId="77777777" w:rsidR="00585B7C" w:rsidRPr="0049765A" w:rsidRDefault="00585B7C" w:rsidP="00B91250">
            <w:pPr>
              <w:pStyle w:val="tabela"/>
              <w:numPr>
                <w:ilvl w:val="0"/>
                <w:numId w:val="0"/>
              </w:numPr>
              <w:ind w:left="30"/>
              <w:jc w:val="center"/>
              <w:cnfStyle w:val="000000100000" w:firstRow="0" w:lastRow="0" w:firstColumn="0" w:lastColumn="0" w:oddVBand="0" w:evenVBand="0" w:oddHBand="1" w:evenHBand="0" w:firstRowFirstColumn="0" w:firstRowLastColumn="0" w:lastRowFirstColumn="0" w:lastRowLastColumn="0"/>
              <w:rPr>
                <w:b/>
              </w:rPr>
            </w:pPr>
            <w:r w:rsidRPr="0049765A">
              <w:rPr>
                <w:b/>
              </w:rPr>
              <w:t>Informações requeridas</w:t>
            </w:r>
          </w:p>
        </w:tc>
        <w:tc>
          <w:tcPr>
            <w:tcW w:w="6902" w:type="dxa"/>
          </w:tcPr>
          <w:p w14:paraId="2379EB5D" w14:textId="77777777" w:rsidR="00585B7C" w:rsidRPr="0049765A" w:rsidRDefault="00585B7C" w:rsidP="00B9125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rsidRPr="0049765A">
              <w:rPr>
                <w:b/>
              </w:rPr>
              <w:t>Fontes de informação</w:t>
            </w:r>
          </w:p>
        </w:tc>
      </w:tr>
      <w:tr w:rsidR="00743171" w:rsidRPr="0049765A" w14:paraId="2CD0F06C" w14:textId="77777777" w:rsidTr="002B1773">
        <w:tc>
          <w:tcPr>
            <w:cnfStyle w:val="001000000000" w:firstRow="0" w:lastRow="0" w:firstColumn="1" w:lastColumn="0" w:oddVBand="0" w:evenVBand="0" w:oddHBand="0" w:evenHBand="0" w:firstRowFirstColumn="0" w:firstRowLastColumn="0" w:lastRowFirstColumn="0" w:lastRowLastColumn="0"/>
            <w:tcW w:w="1814" w:type="dxa"/>
            <w:vMerge/>
          </w:tcPr>
          <w:p w14:paraId="1BD24322" w14:textId="77777777" w:rsidR="00743171" w:rsidRPr="0049765A" w:rsidRDefault="00743171" w:rsidP="00743171">
            <w:pPr>
              <w:rPr>
                <w:color w:val="000000" w:themeColor="text1"/>
                <w:sz w:val="18"/>
                <w:szCs w:val="18"/>
              </w:rPr>
            </w:pPr>
          </w:p>
        </w:tc>
        <w:tc>
          <w:tcPr>
            <w:tcW w:w="6877" w:type="dxa"/>
          </w:tcPr>
          <w:p w14:paraId="6C662E84" w14:textId="724DC0D0" w:rsidR="00743171" w:rsidRPr="0049765A" w:rsidRDefault="00743171" w:rsidP="00F003ED">
            <w:pPr>
              <w:pStyle w:val="tabela"/>
              <w:numPr>
                <w:ilvl w:val="0"/>
                <w:numId w:val="73"/>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902" w:type="dxa"/>
          </w:tcPr>
          <w:p w14:paraId="27135C84" w14:textId="2BEAEDF0" w:rsidR="00743171" w:rsidRPr="0049765A" w:rsidRDefault="00743171" w:rsidP="00743171">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ED6142" w:rsidRPr="0049765A" w14:paraId="1049ECC8" w14:textId="77777777" w:rsidTr="002B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0996ED7B" w14:textId="77777777" w:rsidR="00ED6142" w:rsidRPr="0049765A" w:rsidRDefault="00ED6142" w:rsidP="00B91250">
            <w:pPr>
              <w:rPr>
                <w:color w:val="000000" w:themeColor="text1"/>
                <w:sz w:val="18"/>
                <w:szCs w:val="18"/>
              </w:rPr>
            </w:pPr>
          </w:p>
        </w:tc>
        <w:tc>
          <w:tcPr>
            <w:tcW w:w="6877" w:type="dxa"/>
          </w:tcPr>
          <w:p w14:paraId="7E213B75" w14:textId="0600E3AB" w:rsidR="00ED6142" w:rsidRDefault="00ED6142" w:rsidP="00585B7C">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Resposta à questão 3112 do questionário do </w:t>
            </w:r>
            <w:proofErr w:type="spellStart"/>
            <w:r>
              <w:t>iGG</w:t>
            </w:r>
            <w:proofErr w:type="spellEnd"/>
            <w:r>
              <w:t xml:space="preserve">, especialmente a letra e. </w:t>
            </w:r>
          </w:p>
        </w:tc>
        <w:tc>
          <w:tcPr>
            <w:tcW w:w="6902" w:type="dxa"/>
          </w:tcPr>
          <w:p w14:paraId="5BF2E50C" w14:textId="0013EDB1" w:rsidR="00ED6142" w:rsidRPr="0049765A" w:rsidRDefault="00ED6142"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60622B" w:rsidRPr="0049765A" w14:paraId="542375C8" w14:textId="77777777" w:rsidTr="002B1773">
        <w:tc>
          <w:tcPr>
            <w:cnfStyle w:val="001000000000" w:firstRow="0" w:lastRow="0" w:firstColumn="1" w:lastColumn="0" w:oddVBand="0" w:evenVBand="0" w:oddHBand="0" w:evenHBand="0" w:firstRowFirstColumn="0" w:firstRowLastColumn="0" w:lastRowFirstColumn="0" w:lastRowLastColumn="0"/>
            <w:tcW w:w="1814" w:type="dxa"/>
            <w:vMerge/>
          </w:tcPr>
          <w:p w14:paraId="66A4291D" w14:textId="77777777" w:rsidR="0060622B" w:rsidRPr="0049765A" w:rsidRDefault="0060622B" w:rsidP="00B91250">
            <w:pPr>
              <w:rPr>
                <w:color w:val="000000" w:themeColor="text1"/>
                <w:sz w:val="18"/>
                <w:szCs w:val="18"/>
              </w:rPr>
            </w:pPr>
          </w:p>
        </w:tc>
        <w:tc>
          <w:tcPr>
            <w:tcW w:w="6877" w:type="dxa"/>
          </w:tcPr>
          <w:p w14:paraId="42CA1B1F" w14:textId="32F06496" w:rsidR="0060622B" w:rsidRPr="0049765A" w:rsidRDefault="0060622B" w:rsidP="00585B7C">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Locais na internet onde estão publicados resultados de </w:t>
            </w:r>
            <w:r w:rsidRPr="00243227">
              <w:t>inspeções, auditorias, prestações e tomadas de contas realizadas pelos órgãos de controle interno e externo</w:t>
            </w:r>
            <w:r>
              <w:t xml:space="preserve"> na organização em cumprimento à Lei 12.527/2011.</w:t>
            </w:r>
          </w:p>
        </w:tc>
        <w:tc>
          <w:tcPr>
            <w:tcW w:w="6902" w:type="dxa"/>
            <w:vMerge w:val="restart"/>
          </w:tcPr>
          <w:p w14:paraId="5E7F4914" w14:textId="32557424" w:rsidR="0060622B" w:rsidRPr="0049765A" w:rsidRDefault="0060622B"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r>
              <w:t>; site da organização; Portal Brasileiro de Dados Abertos; Portal da Transparência; comitê de governança; setor de planejamento estratégico</w:t>
            </w:r>
          </w:p>
        </w:tc>
      </w:tr>
      <w:tr w:rsidR="0060622B" w:rsidRPr="0049765A" w14:paraId="0CFC91CC" w14:textId="77777777" w:rsidTr="002B177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4E195DE2" w14:textId="77777777" w:rsidR="0060622B" w:rsidRPr="0049765A" w:rsidRDefault="0060622B" w:rsidP="00B91250">
            <w:pPr>
              <w:rPr>
                <w:color w:val="000000" w:themeColor="text1"/>
                <w:sz w:val="18"/>
                <w:szCs w:val="18"/>
              </w:rPr>
            </w:pPr>
          </w:p>
        </w:tc>
        <w:tc>
          <w:tcPr>
            <w:tcW w:w="6877" w:type="dxa"/>
          </w:tcPr>
          <w:p w14:paraId="3E339506" w14:textId="71394C8A" w:rsidR="0060622B" w:rsidRPr="00926869" w:rsidRDefault="0060622B" w:rsidP="00585B7C">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Locais na internet onde estão publicados </w:t>
            </w:r>
            <w:r w:rsidRPr="00243227">
              <w:t>resultados dos programas, projetos e ações pelos quais está responsável, bem como metas e indicadores propostos</w:t>
            </w:r>
            <w:r>
              <w:t>, em cumprimento à Lei 12.527/2011.</w:t>
            </w:r>
          </w:p>
        </w:tc>
        <w:tc>
          <w:tcPr>
            <w:tcW w:w="6902" w:type="dxa"/>
            <w:vMerge/>
          </w:tcPr>
          <w:p w14:paraId="5BE8CC90" w14:textId="77777777" w:rsidR="0060622B" w:rsidRPr="0049765A" w:rsidRDefault="0060622B"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60622B" w:rsidRPr="0049765A" w14:paraId="40E68912" w14:textId="77777777" w:rsidTr="002B1773">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4C1902F1" w14:textId="77777777" w:rsidR="0060622B" w:rsidRPr="0049765A" w:rsidRDefault="0060622B" w:rsidP="00B91250">
            <w:pPr>
              <w:rPr>
                <w:color w:val="000000" w:themeColor="text1"/>
                <w:sz w:val="18"/>
                <w:szCs w:val="18"/>
              </w:rPr>
            </w:pPr>
          </w:p>
        </w:tc>
        <w:tc>
          <w:tcPr>
            <w:tcW w:w="6877" w:type="dxa"/>
          </w:tcPr>
          <w:p w14:paraId="7692AA1E" w14:textId="5B30AFAC" w:rsidR="0060622B" w:rsidRDefault="0060622B" w:rsidP="00585B7C">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Locais na internet onde estão publicadas </w:t>
            </w:r>
            <w:r w:rsidRPr="00926869">
              <w:t>informações concernentes a procedimentos licitatórios, inclusive os respectivos editais e resultados, bem como a todos os contratos celebrados</w:t>
            </w:r>
            <w:r>
              <w:t>, , em cumprimento à Lei 12.527/2011.</w:t>
            </w:r>
          </w:p>
        </w:tc>
        <w:tc>
          <w:tcPr>
            <w:tcW w:w="6902" w:type="dxa"/>
            <w:vMerge/>
          </w:tcPr>
          <w:p w14:paraId="7395478B" w14:textId="77777777" w:rsidR="0060622B" w:rsidRPr="0049765A" w:rsidRDefault="0060622B"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60622B" w:rsidRPr="0049765A" w14:paraId="4595A2DC" w14:textId="77777777" w:rsidTr="002B177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5910E854" w14:textId="77777777" w:rsidR="0060622B" w:rsidRPr="0049765A" w:rsidRDefault="0060622B" w:rsidP="00B91250">
            <w:pPr>
              <w:rPr>
                <w:color w:val="000000" w:themeColor="text1"/>
                <w:sz w:val="18"/>
                <w:szCs w:val="18"/>
              </w:rPr>
            </w:pPr>
          </w:p>
        </w:tc>
        <w:tc>
          <w:tcPr>
            <w:tcW w:w="6877" w:type="dxa"/>
          </w:tcPr>
          <w:p w14:paraId="78ADC0E5" w14:textId="337DE2D9" w:rsidR="0060622B" w:rsidRPr="0049765A" w:rsidRDefault="0060622B" w:rsidP="00585B7C">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Locais na internet onde estão publicadas informações atualizadas relativas à execução orçamentária e financeira da organização em atendimento à Lei Complementar 131/2009 e à Lei 12.527/2011.</w:t>
            </w:r>
          </w:p>
        </w:tc>
        <w:tc>
          <w:tcPr>
            <w:tcW w:w="6902" w:type="dxa"/>
            <w:vMerge/>
          </w:tcPr>
          <w:p w14:paraId="3CCDFDFD" w14:textId="7E15EDDF" w:rsidR="0060622B" w:rsidRPr="0049765A" w:rsidRDefault="0060622B"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60622B" w:rsidRPr="0049765A" w14:paraId="35188ABE" w14:textId="77777777" w:rsidTr="002B1773">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1895A47F" w14:textId="77777777" w:rsidR="0060622B" w:rsidRPr="0049765A" w:rsidRDefault="0060622B" w:rsidP="00B91250">
            <w:pPr>
              <w:rPr>
                <w:color w:val="000000" w:themeColor="text1"/>
                <w:sz w:val="18"/>
                <w:szCs w:val="18"/>
              </w:rPr>
            </w:pPr>
          </w:p>
        </w:tc>
        <w:tc>
          <w:tcPr>
            <w:tcW w:w="6877" w:type="dxa"/>
          </w:tcPr>
          <w:p w14:paraId="3FD4560E" w14:textId="134B919B" w:rsidR="0060622B" w:rsidRPr="0049765A" w:rsidRDefault="0060622B" w:rsidP="00585B7C">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Locais na internet onde estão publicadas informações acerca da remuneração dos colaboradores e gestores, membros de conselhos e alta administração (Decreto 7.724/2016; Lei 13.303/2016; Resolução CNJ 215/2015).</w:t>
            </w:r>
          </w:p>
        </w:tc>
        <w:tc>
          <w:tcPr>
            <w:tcW w:w="6902" w:type="dxa"/>
            <w:vMerge/>
          </w:tcPr>
          <w:p w14:paraId="4FF64096" w14:textId="62FB0D2B" w:rsidR="0060622B" w:rsidRPr="0049765A" w:rsidRDefault="0060622B"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60622B" w:rsidRPr="0049765A" w14:paraId="10A27C5C" w14:textId="77777777" w:rsidTr="002B177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0F320E6E" w14:textId="77777777" w:rsidR="0060622B" w:rsidRPr="0049765A" w:rsidRDefault="0060622B" w:rsidP="00D35899">
            <w:pPr>
              <w:rPr>
                <w:color w:val="000000" w:themeColor="text1"/>
                <w:sz w:val="18"/>
                <w:szCs w:val="18"/>
              </w:rPr>
            </w:pPr>
          </w:p>
        </w:tc>
        <w:tc>
          <w:tcPr>
            <w:tcW w:w="6877" w:type="dxa"/>
          </w:tcPr>
          <w:p w14:paraId="0E605DF2" w14:textId="5048DFF1" w:rsidR="0060622B" w:rsidRPr="0049765A" w:rsidRDefault="0060622B" w:rsidP="00D35899">
            <w:pPr>
              <w:pStyle w:val="tabela"/>
              <w:numPr>
                <w:ilvl w:val="0"/>
                <w:numId w:val="10"/>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Planos de responsabilidade da organização (estratégico, nacionais, setoriais).</w:t>
            </w:r>
          </w:p>
        </w:tc>
        <w:tc>
          <w:tcPr>
            <w:tcW w:w="6902" w:type="dxa"/>
            <w:vMerge/>
          </w:tcPr>
          <w:p w14:paraId="2200B813" w14:textId="77777777" w:rsidR="0060622B" w:rsidRPr="0049765A" w:rsidRDefault="0060622B"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60622B" w:rsidRPr="0049765A" w14:paraId="28F87EF8" w14:textId="77777777" w:rsidTr="002B1773">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44898587" w14:textId="77777777" w:rsidR="0060622B" w:rsidRPr="0049765A" w:rsidRDefault="0060622B" w:rsidP="00D35899">
            <w:pPr>
              <w:rPr>
                <w:color w:val="000000" w:themeColor="text1"/>
                <w:sz w:val="18"/>
                <w:szCs w:val="18"/>
              </w:rPr>
            </w:pPr>
          </w:p>
        </w:tc>
        <w:tc>
          <w:tcPr>
            <w:tcW w:w="6877" w:type="dxa"/>
          </w:tcPr>
          <w:p w14:paraId="6AD4570B" w14:textId="6D770F4A" w:rsidR="0060622B" w:rsidRPr="0049765A" w:rsidRDefault="0060622B" w:rsidP="00D35899">
            <w:pPr>
              <w:pStyle w:val="tabela"/>
              <w:numPr>
                <w:ilvl w:val="0"/>
                <w:numId w:val="10"/>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Relatórios de acompanhamento da execução dos planos.</w:t>
            </w:r>
          </w:p>
        </w:tc>
        <w:tc>
          <w:tcPr>
            <w:tcW w:w="6902" w:type="dxa"/>
            <w:vMerge/>
          </w:tcPr>
          <w:p w14:paraId="6F1C3A61" w14:textId="77777777" w:rsidR="0060622B" w:rsidRPr="0049765A" w:rsidRDefault="0060622B"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60622B" w:rsidRPr="0049765A" w14:paraId="65A02D44" w14:textId="77777777" w:rsidTr="002B1773">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10AFA4C3" w14:textId="77777777" w:rsidR="0060622B" w:rsidRPr="0049765A" w:rsidRDefault="0060622B" w:rsidP="00D35899">
            <w:pPr>
              <w:rPr>
                <w:color w:val="000000" w:themeColor="text1"/>
                <w:sz w:val="18"/>
                <w:szCs w:val="18"/>
              </w:rPr>
            </w:pPr>
          </w:p>
        </w:tc>
        <w:tc>
          <w:tcPr>
            <w:tcW w:w="6877" w:type="dxa"/>
          </w:tcPr>
          <w:p w14:paraId="3D507C58" w14:textId="0B92854B" w:rsidR="0060622B" w:rsidRDefault="0060622B" w:rsidP="00D35899">
            <w:pPr>
              <w:pStyle w:val="tabela"/>
              <w:numPr>
                <w:ilvl w:val="0"/>
                <w:numId w:val="10"/>
              </w:numPr>
              <w:tabs>
                <w:tab w:val="clear" w:pos="290"/>
                <w:tab w:val="left" w:pos="342"/>
              </w:tabs>
              <w:ind w:left="0" w:firstLine="0"/>
              <w:cnfStyle w:val="000000100000" w:firstRow="0" w:lastRow="0" w:firstColumn="0" w:lastColumn="0" w:oddVBand="0" w:evenVBand="0" w:oddHBand="1" w:evenHBand="0" w:firstRowFirstColumn="0" w:firstRowLastColumn="0" w:lastRowFirstColumn="0" w:lastRowLastColumn="0"/>
            </w:pPr>
            <w:r>
              <w:t>Locais na internet onde estão publicados os extratos dos planos e dos relatórios de acompanhamento e formatos das publicações.</w:t>
            </w:r>
          </w:p>
        </w:tc>
        <w:tc>
          <w:tcPr>
            <w:tcW w:w="6902" w:type="dxa"/>
            <w:vMerge/>
          </w:tcPr>
          <w:p w14:paraId="53BF1BF3" w14:textId="77777777" w:rsidR="0060622B" w:rsidRPr="0049765A" w:rsidRDefault="0060622B"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B143AE" w:rsidRPr="0049765A" w14:paraId="3FDA2437" w14:textId="77777777" w:rsidTr="002B1773">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67BCA70F" w14:textId="77777777" w:rsidR="00B143AE" w:rsidRPr="0049765A" w:rsidRDefault="00B143AE" w:rsidP="00D35899">
            <w:pPr>
              <w:rPr>
                <w:color w:val="000000" w:themeColor="text1"/>
                <w:sz w:val="18"/>
                <w:szCs w:val="18"/>
              </w:rPr>
            </w:pPr>
          </w:p>
        </w:tc>
        <w:tc>
          <w:tcPr>
            <w:tcW w:w="6877" w:type="dxa"/>
          </w:tcPr>
          <w:p w14:paraId="4B61CE67" w14:textId="0F104805" w:rsidR="00B143AE" w:rsidRDefault="00B143AE" w:rsidP="00D35899">
            <w:pPr>
              <w:pStyle w:val="tabela"/>
              <w:numPr>
                <w:ilvl w:val="0"/>
                <w:numId w:val="10"/>
              </w:numPr>
              <w:tabs>
                <w:tab w:val="clear" w:pos="290"/>
                <w:tab w:val="left" w:pos="342"/>
              </w:tabs>
              <w:ind w:left="0" w:firstLine="0"/>
              <w:cnfStyle w:val="000000000000" w:firstRow="0" w:lastRow="0" w:firstColumn="0" w:lastColumn="0" w:oddVBand="0" w:evenVBand="0" w:oddHBand="0" w:evenHBand="0" w:firstRowFirstColumn="0" w:firstRowLastColumn="0" w:lastRowFirstColumn="0" w:lastRowLastColumn="0"/>
            </w:pPr>
            <w:r>
              <w:t>Normativos e processos de trabalho da ouvidoria</w:t>
            </w:r>
            <w:r w:rsidR="004D446C">
              <w:t xml:space="preserve"> </w:t>
            </w:r>
            <w:r w:rsidR="004D446C" w:rsidRPr="00545FD6">
              <w:t>ou estrutura similar</w:t>
            </w:r>
            <w:r w:rsidR="001B077A">
              <w:t>.</w:t>
            </w:r>
          </w:p>
        </w:tc>
        <w:tc>
          <w:tcPr>
            <w:tcW w:w="6902" w:type="dxa"/>
          </w:tcPr>
          <w:p w14:paraId="02382B1A" w14:textId="05DDC478" w:rsidR="00B143AE" w:rsidRPr="0049765A" w:rsidRDefault="00B143AE"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Ouvidoria</w:t>
            </w:r>
            <w:r w:rsidR="004D446C">
              <w:t xml:space="preserve"> </w:t>
            </w:r>
            <w:r w:rsidR="004D446C" w:rsidRPr="00545FD6">
              <w:t>ou estrutura similar</w:t>
            </w:r>
            <w:r w:rsidR="004D446C">
              <w:t xml:space="preserve"> da organização</w:t>
            </w:r>
          </w:p>
        </w:tc>
      </w:tr>
      <w:tr w:rsidR="00D35899" w:rsidRPr="0049765A" w14:paraId="6D02C2B9" w14:textId="77777777" w:rsidTr="002B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6BFF98D4" w14:textId="77777777" w:rsidR="00D35899" w:rsidRPr="0049765A" w:rsidRDefault="00D35899" w:rsidP="00D35899">
            <w:pPr>
              <w:rPr>
                <w:b w:val="0"/>
                <w:bCs w:val="0"/>
                <w:color w:val="000000" w:themeColor="text1"/>
                <w:sz w:val="18"/>
                <w:szCs w:val="18"/>
              </w:rPr>
            </w:pPr>
            <w:r w:rsidRPr="0049765A">
              <w:rPr>
                <w:color w:val="000000" w:themeColor="text1"/>
                <w:sz w:val="18"/>
                <w:szCs w:val="18"/>
              </w:rPr>
              <w:t>Procedimentos</w:t>
            </w:r>
          </w:p>
        </w:tc>
        <w:tc>
          <w:tcPr>
            <w:tcW w:w="13779" w:type="dxa"/>
            <w:gridSpan w:val="2"/>
          </w:tcPr>
          <w:p w14:paraId="2BAE99FD" w14:textId="07E6F4CC" w:rsidR="00D35899" w:rsidRDefault="00ED396E" w:rsidP="00F003ED">
            <w:pPr>
              <w:pStyle w:val="tabela"/>
              <w:numPr>
                <w:ilvl w:val="0"/>
                <w:numId w:val="79"/>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Verificar se o </w:t>
            </w:r>
            <w:r w:rsidRPr="00ED396E">
              <w:t>conteúdo mínimo exigido por lei é publicado</w:t>
            </w:r>
            <w:r>
              <w:t xml:space="preserve"> na internet pela organização</w:t>
            </w:r>
            <w:r w:rsidR="00A43B4F">
              <w:t>;</w:t>
            </w:r>
          </w:p>
          <w:p w14:paraId="396659DA" w14:textId="4249E996" w:rsidR="00D35899" w:rsidRDefault="00D35899" w:rsidP="00F003ED">
            <w:pPr>
              <w:pStyle w:val="tabela"/>
              <w:numPr>
                <w:ilvl w:val="0"/>
                <w:numId w:val="79"/>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Verificar se as informações disponibilizadas </w:t>
            </w:r>
            <w:r w:rsidR="006350AF">
              <w:t>estão em formato aberto</w:t>
            </w:r>
            <w:r w:rsidR="00093389">
              <w:t xml:space="preserve"> (a resposta à questão 3112 do questionário do </w:t>
            </w:r>
            <w:proofErr w:type="spellStart"/>
            <w:r w:rsidR="00093389">
              <w:t>iGG</w:t>
            </w:r>
            <w:proofErr w:type="spellEnd"/>
            <w:r w:rsidR="00093389">
              <w:t>, especialmente a letra e pode corroborar a análise)</w:t>
            </w:r>
            <w:r w:rsidR="00A43B4F">
              <w:t>;</w:t>
            </w:r>
          </w:p>
          <w:p w14:paraId="04CBE06D" w14:textId="645772DE" w:rsidR="00D35899" w:rsidRDefault="00D35899" w:rsidP="00F003ED">
            <w:pPr>
              <w:pStyle w:val="tabela"/>
              <w:numPr>
                <w:ilvl w:val="0"/>
                <w:numId w:val="79"/>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os planos de responsabilidade da organização explicitam os objetivos a serem alcançados e orçamentos relacionados, indicadores de desempenho e respectivas linhas de base, periodicidades de aferição e metas quantificáveis;</w:t>
            </w:r>
          </w:p>
          <w:p w14:paraId="380A2A6E" w14:textId="77777777" w:rsidR="00D35899" w:rsidRDefault="00D35899" w:rsidP="00F003ED">
            <w:pPr>
              <w:pStyle w:val="tabela"/>
              <w:numPr>
                <w:ilvl w:val="0"/>
                <w:numId w:val="79"/>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os relatórios de acompanhamento dos planos de responsabilidade da organização demonstram os valores alcançados por indicador;</w:t>
            </w:r>
          </w:p>
          <w:p w14:paraId="3AFDAE7B" w14:textId="77777777" w:rsidR="00D35899" w:rsidRDefault="00D35899" w:rsidP="00F003ED">
            <w:pPr>
              <w:pStyle w:val="tabela"/>
              <w:numPr>
                <w:ilvl w:val="0"/>
                <w:numId w:val="79"/>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Verificar se os extratos dos </w:t>
            </w:r>
            <w:r w:rsidRPr="00205C4C">
              <w:t>planos de responsabilidade da organização</w:t>
            </w:r>
            <w:r>
              <w:t xml:space="preserve"> e respectivos</w:t>
            </w:r>
            <w:r w:rsidRPr="00205C4C">
              <w:t xml:space="preserve"> relatórios de acompanhamento estão publicados na internet</w:t>
            </w:r>
            <w:r>
              <w:t xml:space="preserve"> (</w:t>
            </w:r>
            <w:r w:rsidRPr="00205C4C">
              <w:t xml:space="preserve">excepcionados os casos de sigilo </w:t>
            </w:r>
            <w:r>
              <w:t>previstos em lei), em formato aberto, padronizado e legível por máquina</w:t>
            </w:r>
            <w:r w:rsidR="005F12DA">
              <w:t>;</w:t>
            </w:r>
          </w:p>
          <w:p w14:paraId="7075A9DF" w14:textId="04CB269C" w:rsidR="005F12DA" w:rsidRPr="0049765A" w:rsidRDefault="005F12DA" w:rsidP="00F003ED">
            <w:pPr>
              <w:pStyle w:val="tabela"/>
              <w:numPr>
                <w:ilvl w:val="0"/>
                <w:numId w:val="79"/>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Avaliar se os normativos aplicáveis à ouvidoria e processos de trabalho preveem </w:t>
            </w:r>
            <w:r w:rsidR="004A11DB">
              <w:t xml:space="preserve">o papel </w:t>
            </w:r>
            <w:r w:rsidR="00522EA9">
              <w:t xml:space="preserve">da ouvidoria de analisar </w:t>
            </w:r>
            <w:r w:rsidR="00522EA9" w:rsidRPr="00522EA9">
              <w:t>as demandas externas e utilizar os resultados da análise para subsidiar os gestores no aprimoramento dos serviços prestados e dos processos organizacionais</w:t>
            </w:r>
            <w:r w:rsidR="00522EA9">
              <w:t xml:space="preserve">, e para subsidiar </w:t>
            </w:r>
            <w:r w:rsidR="004A11DB">
              <w:t xml:space="preserve">propostas de </w:t>
            </w:r>
            <w:r w:rsidR="004A11DB" w:rsidRPr="004A11DB">
              <w:t>melhoria na qualidade e conteúdo da prestação de contas à sociedade</w:t>
            </w:r>
            <w:r w:rsidR="004A11DB">
              <w:t>.</w:t>
            </w:r>
          </w:p>
        </w:tc>
      </w:tr>
      <w:tr w:rsidR="00D35899" w:rsidRPr="0049765A" w14:paraId="5441B846" w14:textId="77777777" w:rsidTr="002B1773">
        <w:tc>
          <w:tcPr>
            <w:cnfStyle w:val="001000000000" w:firstRow="0" w:lastRow="0" w:firstColumn="1" w:lastColumn="0" w:oddVBand="0" w:evenVBand="0" w:oddHBand="0" w:evenHBand="0" w:firstRowFirstColumn="0" w:firstRowLastColumn="0" w:lastRowFirstColumn="0" w:lastRowLastColumn="0"/>
            <w:tcW w:w="1814" w:type="dxa"/>
          </w:tcPr>
          <w:p w14:paraId="1DF53702" w14:textId="77777777" w:rsidR="00D35899" w:rsidRPr="0049765A" w:rsidRDefault="00D35899" w:rsidP="00D35899">
            <w:pPr>
              <w:rPr>
                <w:b w:val="0"/>
                <w:bCs w:val="0"/>
                <w:color w:val="000000" w:themeColor="text1"/>
                <w:sz w:val="18"/>
                <w:szCs w:val="18"/>
              </w:rPr>
            </w:pPr>
            <w:r w:rsidRPr="0049765A">
              <w:rPr>
                <w:color w:val="000000" w:themeColor="text1"/>
                <w:sz w:val="18"/>
                <w:szCs w:val="18"/>
              </w:rPr>
              <w:t>O que a análise vai permitir dizer</w:t>
            </w:r>
          </w:p>
        </w:tc>
        <w:tc>
          <w:tcPr>
            <w:tcW w:w="13779" w:type="dxa"/>
            <w:gridSpan w:val="2"/>
          </w:tcPr>
          <w:p w14:paraId="5797DFD8" w14:textId="77777777" w:rsidR="00834C62" w:rsidRDefault="00834C62" w:rsidP="00D3589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1AD5E2CD" w14:textId="45B54EAB"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Se a organização cumpre requisitos legais de prestação de contas</w:t>
            </w:r>
            <w:r w:rsidR="00757FF5">
              <w:t>;</w:t>
            </w:r>
          </w:p>
          <w:p w14:paraId="6646753D" w14:textId="7DED4910"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Se a ouvidoria possui atuação proativa para a melhoria d</w:t>
            </w:r>
            <w:r w:rsidR="00437921">
              <w:t>os processos organizacionais e da</w:t>
            </w:r>
            <w:r>
              <w:t xml:space="preserve"> prestação de contas da organização</w:t>
            </w:r>
            <w:r w:rsidR="00757FF5">
              <w:t>;</w:t>
            </w:r>
          </w:p>
          <w:p w14:paraId="77DC29EF" w14:textId="759E53F6" w:rsidR="00D35899" w:rsidRPr="0049765A"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Se as informações disponibilizadas pela organização possibilitam o acompanhamento, pelas partes interessadas, do que tem </w:t>
            </w:r>
            <w:r w:rsidRPr="009E342A">
              <w:t>sido planejado e alcançado por ela</w:t>
            </w:r>
            <w:r w:rsidR="00757FF5">
              <w:t>.</w:t>
            </w:r>
          </w:p>
        </w:tc>
      </w:tr>
      <w:tr w:rsidR="00D35899" w:rsidRPr="0049765A" w14:paraId="5F4BEBF5" w14:textId="77777777" w:rsidTr="002B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78473868" w14:textId="77777777" w:rsidR="00D35899" w:rsidRPr="0049765A" w:rsidRDefault="00D35899" w:rsidP="00D35899">
            <w:pPr>
              <w:rPr>
                <w:bCs w:val="0"/>
                <w:sz w:val="20"/>
                <w:szCs w:val="20"/>
              </w:rPr>
            </w:pPr>
            <w:r w:rsidRPr="0049765A">
              <w:rPr>
                <w:bCs w:val="0"/>
                <w:sz w:val="20"/>
                <w:szCs w:val="20"/>
              </w:rPr>
              <w:t>Possíveis achados</w:t>
            </w:r>
          </w:p>
        </w:tc>
      </w:tr>
      <w:tr w:rsidR="00D35899" w:rsidRPr="0049765A" w14:paraId="2AEE6217" w14:textId="77777777" w:rsidTr="002B1773">
        <w:tc>
          <w:tcPr>
            <w:cnfStyle w:val="001000000000" w:firstRow="0" w:lastRow="0" w:firstColumn="1" w:lastColumn="0" w:oddVBand="0" w:evenVBand="0" w:oddHBand="0" w:evenHBand="0" w:firstRowFirstColumn="0" w:firstRowLastColumn="0" w:lastRowFirstColumn="0" w:lastRowLastColumn="0"/>
            <w:tcW w:w="1814" w:type="dxa"/>
          </w:tcPr>
          <w:p w14:paraId="7EA811B5" w14:textId="77777777" w:rsidR="00D35899" w:rsidRPr="0049765A" w:rsidRDefault="00D35899" w:rsidP="00D35899">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2"/>
          </w:tcPr>
          <w:p w14:paraId="1B9BD584" w14:textId="52DBE404"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Desconformidade com leis e regulamentos aplicáveis à organização</w:t>
            </w:r>
          </w:p>
          <w:p w14:paraId="58C75EAB" w14:textId="0F06B102" w:rsidR="00030B62" w:rsidRDefault="000E4181"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Omissão no dever de </w:t>
            </w:r>
            <w:r w:rsidR="00030B62">
              <w:t>presta</w:t>
            </w:r>
            <w:r>
              <w:t>r</w:t>
            </w:r>
            <w:r w:rsidR="00030B62">
              <w:t xml:space="preserve"> contas</w:t>
            </w:r>
          </w:p>
          <w:p w14:paraId="51D77147" w14:textId="77777777" w:rsidR="00D35899" w:rsidRDefault="004B3100"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Impossibilidade de análise e tratamento de dados disponibilizados pela organização (dados não disponibilizados em formato aberto)</w:t>
            </w:r>
          </w:p>
          <w:p w14:paraId="5AEE035A" w14:textId="77777777" w:rsidR="00030B62" w:rsidRDefault="00030B62"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Papel da ouvidoria restrito ao recebimento de solicitações e reclamações</w:t>
            </w:r>
          </w:p>
          <w:p w14:paraId="50781C9C" w14:textId="024096B7" w:rsidR="00030B62" w:rsidRPr="0049765A" w:rsidRDefault="00030B62"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Desconhecimento, por</w:t>
            </w:r>
            <w:r w:rsidR="00673C82">
              <w:t xml:space="preserve"> parte das partes interessadas,</w:t>
            </w:r>
            <w:r>
              <w:t xml:space="preserve"> </w:t>
            </w:r>
            <w:r w:rsidR="00673C82">
              <w:t>sobre a atuação da gestão e alcance de resultados</w:t>
            </w:r>
            <w:r w:rsidR="00A15ED4">
              <w:t xml:space="preserve"> organizacionais</w:t>
            </w:r>
            <w:r w:rsidR="00673C82">
              <w:t>.</w:t>
            </w:r>
          </w:p>
        </w:tc>
      </w:tr>
      <w:tr w:rsidR="00D35899" w:rsidRPr="0049765A" w14:paraId="610708A2" w14:textId="77777777" w:rsidTr="002B1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635E8E5" w14:textId="77777777" w:rsidR="00D35899" w:rsidRPr="0049765A" w:rsidRDefault="00D35899" w:rsidP="00D35899">
            <w:pPr>
              <w:rPr>
                <w:b w:val="0"/>
                <w:bCs w:val="0"/>
                <w:color w:val="000000" w:themeColor="text1"/>
                <w:sz w:val="18"/>
                <w:szCs w:val="18"/>
              </w:rPr>
            </w:pPr>
            <w:r w:rsidRPr="0049765A">
              <w:rPr>
                <w:color w:val="000000" w:themeColor="text1"/>
                <w:sz w:val="18"/>
                <w:szCs w:val="18"/>
              </w:rPr>
              <w:t>Causas</w:t>
            </w:r>
          </w:p>
        </w:tc>
        <w:tc>
          <w:tcPr>
            <w:tcW w:w="13779" w:type="dxa"/>
            <w:gridSpan w:val="2"/>
          </w:tcPr>
          <w:p w14:paraId="4595165B" w14:textId="07AED114" w:rsidR="00AC6F86" w:rsidRPr="0049765A" w:rsidRDefault="00AC6F86" w:rsidP="00AC6F86">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Pensamento de grupo, desenvolvimento de cultura </w:t>
            </w:r>
            <w:r>
              <w:t>que inibe a transparência</w:t>
            </w:r>
            <w:r w:rsidRPr="0049765A">
              <w:t>;</w:t>
            </w:r>
          </w:p>
          <w:p w14:paraId="049D0E6D" w14:textId="77777777" w:rsidR="00D35899" w:rsidRDefault="00AC6F86" w:rsidP="00AC6F86">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Cultura organizacional focada em interesses privados</w:t>
            </w:r>
            <w:r>
              <w:t>;</w:t>
            </w:r>
          </w:p>
          <w:p w14:paraId="183F25AB" w14:textId="7ACC688E" w:rsidR="00AC6F86" w:rsidRDefault="00AC6F86" w:rsidP="00AC6F86">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Falta de apoio da liderança aos mecanismos de </w:t>
            </w:r>
            <w:proofErr w:type="spellStart"/>
            <w:r w:rsidR="00ED2338">
              <w:rPr>
                <w:i/>
                <w:iCs/>
              </w:rPr>
              <w:t>Accountability</w:t>
            </w:r>
            <w:proofErr w:type="spellEnd"/>
            <w:r>
              <w:t>;</w:t>
            </w:r>
          </w:p>
          <w:p w14:paraId="58AC3200" w14:textId="627742A5" w:rsidR="00AC6F86" w:rsidRPr="0049765A" w:rsidRDefault="00AC6F86" w:rsidP="00AC6F86">
            <w:pPr>
              <w:pStyle w:val="tabela3"/>
              <w:ind w:left="0" w:firstLine="0"/>
              <w:cnfStyle w:val="000000100000" w:firstRow="0" w:lastRow="0" w:firstColumn="0" w:lastColumn="0" w:oddVBand="0" w:evenVBand="0" w:oddHBand="1" w:evenHBand="0" w:firstRowFirstColumn="0" w:firstRowLastColumn="0" w:lastRowFirstColumn="0" w:lastRowLastColumn="0"/>
            </w:pPr>
            <w:r>
              <w:t>Nível insuficiente de informatização.</w:t>
            </w:r>
          </w:p>
        </w:tc>
      </w:tr>
      <w:tr w:rsidR="00D35899" w:rsidRPr="0049765A" w14:paraId="245F2110" w14:textId="77777777" w:rsidTr="002B1773">
        <w:tc>
          <w:tcPr>
            <w:cnfStyle w:val="001000000000" w:firstRow="0" w:lastRow="0" w:firstColumn="1" w:lastColumn="0" w:oddVBand="0" w:evenVBand="0" w:oddHBand="0" w:evenHBand="0" w:firstRowFirstColumn="0" w:firstRowLastColumn="0" w:lastRowFirstColumn="0" w:lastRowLastColumn="0"/>
            <w:tcW w:w="1814" w:type="dxa"/>
          </w:tcPr>
          <w:p w14:paraId="65E31880" w14:textId="77777777" w:rsidR="00D35899" w:rsidRPr="0049765A" w:rsidRDefault="00D35899" w:rsidP="00D35899">
            <w:pPr>
              <w:rPr>
                <w:b w:val="0"/>
                <w:bCs w:val="0"/>
                <w:color w:val="000000" w:themeColor="text1"/>
                <w:sz w:val="18"/>
                <w:szCs w:val="18"/>
              </w:rPr>
            </w:pPr>
            <w:r w:rsidRPr="0049765A">
              <w:rPr>
                <w:color w:val="000000" w:themeColor="text1"/>
                <w:sz w:val="18"/>
                <w:szCs w:val="18"/>
              </w:rPr>
              <w:t>Efeitos</w:t>
            </w:r>
          </w:p>
        </w:tc>
        <w:tc>
          <w:tcPr>
            <w:tcW w:w="13779" w:type="dxa"/>
            <w:gridSpan w:val="2"/>
          </w:tcPr>
          <w:p w14:paraId="1994FE9C" w14:textId="35EDA6C0"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Restrição ao exercício do controle social</w:t>
            </w:r>
          </w:p>
          <w:p w14:paraId="4AD698FA" w14:textId="77777777" w:rsidR="00030B62" w:rsidRDefault="00030B62" w:rsidP="00030B62">
            <w:pPr>
              <w:pStyle w:val="tabela3"/>
              <w:ind w:left="0" w:firstLine="0"/>
              <w:cnfStyle w:val="000000000000" w:firstRow="0" w:lastRow="0" w:firstColumn="0" w:lastColumn="0" w:oddVBand="0" w:evenVBand="0" w:oddHBand="0" w:evenHBand="0" w:firstRowFirstColumn="0" w:firstRowLastColumn="0" w:lastRowFirstColumn="0" w:lastRowLastColumn="0"/>
            </w:pPr>
            <w:r>
              <w:t>Restrição ao exercício do controle governamental interno e externo sobre a gestão</w:t>
            </w:r>
          </w:p>
          <w:p w14:paraId="0DF40235" w14:textId="604C6724" w:rsidR="00030B62" w:rsidRDefault="00030B62" w:rsidP="00030B62">
            <w:pPr>
              <w:pStyle w:val="tabela3"/>
              <w:ind w:left="0" w:firstLine="0"/>
              <w:cnfStyle w:val="000000000000" w:firstRow="0" w:lastRow="0" w:firstColumn="0" w:lastColumn="0" w:oddVBand="0" w:evenVBand="0" w:oddHBand="0" w:evenHBand="0" w:firstRowFirstColumn="0" w:firstRowLastColumn="0" w:lastRowFirstColumn="0" w:lastRowLastColumn="0"/>
            </w:pPr>
            <w:r>
              <w:t>Ambiente propício à fraude e corrupção</w:t>
            </w:r>
          </w:p>
          <w:p w14:paraId="6E1DA9EA" w14:textId="48A0EDD1" w:rsidR="00030B62" w:rsidRDefault="00030B62" w:rsidP="00030B62">
            <w:pPr>
              <w:pStyle w:val="tabela3"/>
              <w:ind w:left="0" w:firstLine="0"/>
              <w:cnfStyle w:val="000000000000" w:firstRow="0" w:lastRow="0" w:firstColumn="0" w:lastColumn="0" w:oddVBand="0" w:evenVBand="0" w:oddHBand="0" w:evenHBand="0" w:firstRowFirstColumn="0" w:firstRowLastColumn="0" w:lastRowFirstColumn="0" w:lastRowLastColumn="0"/>
            </w:pPr>
            <w:r>
              <w:lastRenderedPageBreak/>
              <w:t>Ambiente propício à ineficiência administrativa</w:t>
            </w:r>
          </w:p>
          <w:p w14:paraId="6BBB3834" w14:textId="08681E27" w:rsidR="00030B62" w:rsidRDefault="00030B62" w:rsidP="00030B62">
            <w:pPr>
              <w:pStyle w:val="tabela3"/>
              <w:ind w:left="0" w:firstLine="0"/>
              <w:cnfStyle w:val="000000000000" w:firstRow="0" w:lastRow="0" w:firstColumn="0" w:lastColumn="0" w:oddVBand="0" w:evenVBand="0" w:oddHBand="0" w:evenHBand="0" w:firstRowFirstColumn="0" w:firstRowLastColumn="0" w:lastRowFirstColumn="0" w:lastRowLastColumn="0"/>
            </w:pPr>
            <w:r>
              <w:t>Atos de fraude e corrupção propagados por longos períodos</w:t>
            </w:r>
          </w:p>
          <w:p w14:paraId="626A82A3" w14:textId="77777777" w:rsidR="00D35899" w:rsidRDefault="00030B62" w:rsidP="00030B62">
            <w:pPr>
              <w:pStyle w:val="tabela3"/>
              <w:ind w:left="0" w:firstLine="0"/>
              <w:cnfStyle w:val="000000000000" w:firstRow="0" w:lastRow="0" w:firstColumn="0" w:lastColumn="0" w:oddVBand="0" w:evenVBand="0" w:oddHBand="0" w:evenHBand="0" w:firstRowFirstColumn="0" w:firstRowLastColumn="0" w:lastRowFirstColumn="0" w:lastRowLastColumn="0"/>
            </w:pPr>
            <w:r>
              <w:t>Insatisfação das partes interessadas</w:t>
            </w:r>
          </w:p>
          <w:p w14:paraId="602FC9D7" w14:textId="2B228866" w:rsidR="008D2CC6" w:rsidRPr="0049765A" w:rsidRDefault="008D2CC6" w:rsidP="00030B62">
            <w:pPr>
              <w:pStyle w:val="tabela3"/>
              <w:ind w:left="0" w:firstLine="0"/>
              <w:cnfStyle w:val="000000000000" w:firstRow="0" w:lastRow="0" w:firstColumn="0" w:lastColumn="0" w:oddVBand="0" w:evenVBand="0" w:oddHBand="0" w:evenHBand="0" w:firstRowFirstColumn="0" w:firstRowLastColumn="0" w:lastRowFirstColumn="0" w:lastRowLastColumn="0"/>
            </w:pPr>
            <w:r>
              <w:t>Dano à imagem, reputação e credibilidade da organização</w:t>
            </w:r>
          </w:p>
        </w:tc>
      </w:tr>
      <w:tr w:rsidR="00D35899" w:rsidRPr="0049765A" w14:paraId="4D7955AA"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3148B5F5" w14:textId="1B0389D9" w:rsidR="00D35899" w:rsidRPr="0049765A" w:rsidRDefault="00D35899" w:rsidP="00D35899">
            <w:pPr>
              <w:jc w:val="center"/>
            </w:pPr>
            <w:proofErr w:type="spellStart"/>
            <w:r w:rsidRPr="0049765A">
              <w:lastRenderedPageBreak/>
              <w:t>Subquest</w:t>
            </w:r>
            <w:r>
              <w:t>ão</w:t>
            </w:r>
            <w:proofErr w:type="spellEnd"/>
            <w:r w:rsidRPr="0049765A">
              <w:t xml:space="preserve"> </w:t>
            </w:r>
            <w:r>
              <w:t>3123</w:t>
            </w:r>
            <w:r w:rsidRPr="0049765A">
              <w:t xml:space="preserve">: </w:t>
            </w:r>
            <w:r w:rsidRPr="0093319F">
              <w:t>O canal de denúncias está estabelecido</w:t>
            </w:r>
            <w:r w:rsidRPr="0049765A">
              <w:t>?</w:t>
            </w:r>
          </w:p>
        </w:tc>
      </w:tr>
      <w:tr w:rsidR="00D35899" w:rsidRPr="0049765A" w14:paraId="7BB15FE3" w14:textId="77777777" w:rsidTr="00B91250">
        <w:tc>
          <w:tcPr>
            <w:cnfStyle w:val="001000000000" w:firstRow="0" w:lastRow="0" w:firstColumn="1" w:lastColumn="0" w:oddVBand="0" w:evenVBand="0" w:oddHBand="0" w:evenHBand="0" w:firstRowFirstColumn="0" w:firstRowLastColumn="0" w:lastRowFirstColumn="0" w:lastRowLastColumn="0"/>
            <w:tcW w:w="15593" w:type="dxa"/>
            <w:gridSpan w:val="3"/>
          </w:tcPr>
          <w:p w14:paraId="42D8368C" w14:textId="77777777" w:rsidR="00D35899" w:rsidRPr="0049765A" w:rsidRDefault="00D35899" w:rsidP="00D35899">
            <w:pPr>
              <w:rPr>
                <w:bCs w:val="0"/>
                <w:sz w:val="20"/>
                <w:szCs w:val="20"/>
              </w:rPr>
            </w:pPr>
            <w:r w:rsidRPr="0049765A">
              <w:rPr>
                <w:bCs w:val="0"/>
                <w:sz w:val="20"/>
                <w:szCs w:val="20"/>
              </w:rPr>
              <w:t>Matriz de Planejamento</w:t>
            </w:r>
          </w:p>
        </w:tc>
      </w:tr>
      <w:tr w:rsidR="00D35899" w:rsidRPr="0049765A" w14:paraId="13F98E13"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EB88F29" w14:textId="77777777" w:rsidR="00D35899" w:rsidRPr="0049765A" w:rsidRDefault="00D35899" w:rsidP="00D35899">
            <w:pPr>
              <w:rPr>
                <w:color w:val="000000" w:themeColor="text1"/>
                <w:sz w:val="18"/>
                <w:szCs w:val="18"/>
              </w:rPr>
            </w:pPr>
            <w:r w:rsidRPr="0049765A">
              <w:rPr>
                <w:color w:val="000000" w:themeColor="text1"/>
                <w:sz w:val="18"/>
                <w:szCs w:val="18"/>
              </w:rPr>
              <w:t>Critérios</w:t>
            </w:r>
          </w:p>
        </w:tc>
        <w:tc>
          <w:tcPr>
            <w:tcW w:w="13779" w:type="dxa"/>
            <w:gridSpan w:val="2"/>
          </w:tcPr>
          <w:p w14:paraId="6958EFEF" w14:textId="6AE0A3E2" w:rsidR="00D35899" w:rsidRPr="0049765A" w:rsidRDefault="00D36408" w:rsidP="00D35899">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18" w:history="1">
              <w:r w:rsidR="004C4C5F" w:rsidRPr="001B3F1C">
                <w:rPr>
                  <w:rStyle w:val="Hyperlink"/>
                  <w:color w:val="FF0000"/>
                </w:rPr>
                <w:t>LINK PARA QRN</w:t>
              </w:r>
            </w:hyperlink>
          </w:p>
        </w:tc>
      </w:tr>
      <w:tr w:rsidR="00D35899" w:rsidRPr="0049765A" w14:paraId="766B8A4B" w14:textId="77777777" w:rsidTr="00B91250">
        <w:tc>
          <w:tcPr>
            <w:cnfStyle w:val="001000000000" w:firstRow="0" w:lastRow="0" w:firstColumn="1" w:lastColumn="0" w:oddVBand="0" w:evenVBand="0" w:oddHBand="0" w:evenHBand="0" w:firstRowFirstColumn="0" w:firstRowLastColumn="0" w:lastRowFirstColumn="0" w:lastRowLastColumn="0"/>
            <w:tcW w:w="1814" w:type="dxa"/>
            <w:vMerge w:val="restart"/>
          </w:tcPr>
          <w:p w14:paraId="67CC381B" w14:textId="77777777" w:rsidR="00D35899" w:rsidRPr="0049765A" w:rsidRDefault="00D35899" w:rsidP="00D35899">
            <w:pPr>
              <w:rPr>
                <w:color w:val="000000" w:themeColor="text1"/>
                <w:sz w:val="18"/>
                <w:szCs w:val="18"/>
              </w:rPr>
            </w:pPr>
            <w:r w:rsidRPr="0049765A">
              <w:rPr>
                <w:color w:val="000000" w:themeColor="text1"/>
                <w:sz w:val="18"/>
                <w:szCs w:val="18"/>
              </w:rPr>
              <w:t>Informações requeridas e respectivas fontes</w:t>
            </w:r>
          </w:p>
        </w:tc>
        <w:tc>
          <w:tcPr>
            <w:tcW w:w="6877" w:type="dxa"/>
          </w:tcPr>
          <w:p w14:paraId="20914F68" w14:textId="77777777" w:rsidR="00D35899" w:rsidRPr="0049765A" w:rsidRDefault="00D35899" w:rsidP="00D35899">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902" w:type="dxa"/>
          </w:tcPr>
          <w:p w14:paraId="01A01C55" w14:textId="77777777" w:rsidR="00D35899" w:rsidRPr="0049765A" w:rsidRDefault="00D35899" w:rsidP="00D3589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D35899" w:rsidRPr="0049765A" w14:paraId="622EEF1D"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16A55FE7" w14:textId="77777777" w:rsidR="00D35899" w:rsidRPr="0049765A" w:rsidRDefault="00D35899" w:rsidP="00D35899">
            <w:pPr>
              <w:rPr>
                <w:color w:val="000000" w:themeColor="text1"/>
                <w:sz w:val="18"/>
                <w:szCs w:val="18"/>
              </w:rPr>
            </w:pPr>
          </w:p>
        </w:tc>
        <w:tc>
          <w:tcPr>
            <w:tcW w:w="6877" w:type="dxa"/>
          </w:tcPr>
          <w:p w14:paraId="615CDB49" w14:textId="26073AB2" w:rsidR="00D35899" w:rsidRPr="0049765A" w:rsidRDefault="00D35899" w:rsidP="00F003ED">
            <w:pPr>
              <w:pStyle w:val="tabela"/>
              <w:numPr>
                <w:ilvl w:val="0"/>
                <w:numId w:val="7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902" w:type="dxa"/>
          </w:tcPr>
          <w:p w14:paraId="42556C77" w14:textId="7E638026"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D35899" w:rsidRPr="0049765A" w14:paraId="2CDA0B04" w14:textId="77777777" w:rsidTr="00B91250">
        <w:tc>
          <w:tcPr>
            <w:cnfStyle w:val="001000000000" w:firstRow="0" w:lastRow="0" w:firstColumn="1" w:lastColumn="0" w:oddVBand="0" w:evenVBand="0" w:oddHBand="0" w:evenHBand="0" w:firstRowFirstColumn="0" w:firstRowLastColumn="0" w:lastRowFirstColumn="0" w:lastRowLastColumn="0"/>
            <w:tcW w:w="1814" w:type="dxa"/>
            <w:vMerge/>
          </w:tcPr>
          <w:p w14:paraId="7E5DD868" w14:textId="77777777" w:rsidR="00D35899" w:rsidRPr="0049765A" w:rsidRDefault="00D35899" w:rsidP="00D35899">
            <w:pPr>
              <w:rPr>
                <w:color w:val="000000" w:themeColor="text1"/>
                <w:sz w:val="18"/>
                <w:szCs w:val="18"/>
              </w:rPr>
            </w:pPr>
          </w:p>
        </w:tc>
        <w:tc>
          <w:tcPr>
            <w:tcW w:w="6877" w:type="dxa"/>
          </w:tcPr>
          <w:p w14:paraId="7143FB40" w14:textId="304FE8B3" w:rsidR="00D35899" w:rsidRPr="0049765A" w:rsidRDefault="00D35899" w:rsidP="00F003ED">
            <w:pPr>
              <w:pStyle w:val="tabela"/>
              <w:numPr>
                <w:ilvl w:val="0"/>
                <w:numId w:val="7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03283">
              <w:t>Canais disponíveis na organização para recebimento de denúncias</w:t>
            </w:r>
          </w:p>
        </w:tc>
        <w:tc>
          <w:tcPr>
            <w:tcW w:w="6902" w:type="dxa"/>
          </w:tcPr>
          <w:p w14:paraId="580AAEA0" w14:textId="6D64CD52"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w:t>
            </w:r>
            <w:r w:rsidRPr="002E1563">
              <w:t xml:space="preserve">lano de integridade; </w:t>
            </w:r>
            <w:r>
              <w:t>normativos que tratam do funcionamento d</w:t>
            </w:r>
            <w:r w:rsidRPr="002E1563">
              <w:t xml:space="preserve">o canal </w:t>
            </w:r>
            <w:r>
              <w:t>de denúncias e/ou ouvidoria</w:t>
            </w:r>
            <w:r w:rsidRPr="002E1563">
              <w:t xml:space="preserve">; </w:t>
            </w:r>
            <w:r>
              <w:t>políticas de integridade; regimento do comitê de ética; site da organização</w:t>
            </w:r>
          </w:p>
        </w:tc>
      </w:tr>
      <w:tr w:rsidR="00D35899" w:rsidRPr="0049765A" w14:paraId="37849984"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43E55898" w14:textId="77777777" w:rsidR="00D35899" w:rsidRPr="0049765A" w:rsidRDefault="00D35899" w:rsidP="00D35899">
            <w:pPr>
              <w:rPr>
                <w:color w:val="000000" w:themeColor="text1"/>
                <w:sz w:val="18"/>
                <w:szCs w:val="18"/>
              </w:rPr>
            </w:pPr>
          </w:p>
        </w:tc>
        <w:tc>
          <w:tcPr>
            <w:tcW w:w="6877" w:type="dxa"/>
          </w:tcPr>
          <w:p w14:paraId="50848547" w14:textId="049EF0F9" w:rsidR="00D35899" w:rsidRPr="0049765A" w:rsidRDefault="00D35899" w:rsidP="00F003ED">
            <w:pPr>
              <w:pStyle w:val="tabela"/>
              <w:numPr>
                <w:ilvl w:val="0"/>
                <w:numId w:val="7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03283">
              <w:t>Etapas previstas para recebimento e análise de denúncias</w:t>
            </w:r>
          </w:p>
        </w:tc>
        <w:tc>
          <w:tcPr>
            <w:tcW w:w="6902" w:type="dxa"/>
          </w:tcPr>
          <w:p w14:paraId="06F9C844" w14:textId="3AF5D346"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8E69B9">
              <w:t>Processo de trabalho para tratamento de denúncias</w:t>
            </w:r>
            <w:r>
              <w:t>; normativos que tratam do funcionamento d</w:t>
            </w:r>
            <w:r w:rsidRPr="002E1563">
              <w:t xml:space="preserve">o canal </w:t>
            </w:r>
            <w:r>
              <w:t>de denúncias e/ou ouvidoria</w:t>
            </w:r>
          </w:p>
        </w:tc>
      </w:tr>
      <w:tr w:rsidR="00D35899" w:rsidRPr="0049765A" w14:paraId="5089E1E1" w14:textId="77777777" w:rsidTr="00B91250">
        <w:tc>
          <w:tcPr>
            <w:cnfStyle w:val="001000000000" w:firstRow="0" w:lastRow="0" w:firstColumn="1" w:lastColumn="0" w:oddVBand="0" w:evenVBand="0" w:oddHBand="0" w:evenHBand="0" w:firstRowFirstColumn="0" w:firstRowLastColumn="0" w:lastRowFirstColumn="0" w:lastRowLastColumn="0"/>
            <w:tcW w:w="1814" w:type="dxa"/>
            <w:vMerge/>
          </w:tcPr>
          <w:p w14:paraId="75023B5C" w14:textId="77777777" w:rsidR="00D35899" w:rsidRPr="0049765A" w:rsidRDefault="00D35899" w:rsidP="00D35899">
            <w:pPr>
              <w:rPr>
                <w:color w:val="000000" w:themeColor="text1"/>
                <w:sz w:val="18"/>
                <w:szCs w:val="18"/>
              </w:rPr>
            </w:pPr>
          </w:p>
        </w:tc>
        <w:tc>
          <w:tcPr>
            <w:tcW w:w="6877" w:type="dxa"/>
          </w:tcPr>
          <w:p w14:paraId="71AC3387" w14:textId="608F410B" w:rsidR="00D35899" w:rsidRPr="0049765A" w:rsidRDefault="00D35899" w:rsidP="00F003ED">
            <w:pPr>
              <w:pStyle w:val="tabela"/>
              <w:numPr>
                <w:ilvl w:val="0"/>
                <w:numId w:val="7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03283">
              <w:t>Padronização de procedimentos para recebimento de denúncias por meio presencial e telefônico</w:t>
            </w:r>
          </w:p>
        </w:tc>
        <w:tc>
          <w:tcPr>
            <w:tcW w:w="6902" w:type="dxa"/>
          </w:tcPr>
          <w:p w14:paraId="7641ACAA" w14:textId="20B30D0C"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Checklists da ouvidoria e outros canais presenciais e telefônicos disponíveis para recebimento de denúncias</w:t>
            </w:r>
          </w:p>
        </w:tc>
      </w:tr>
      <w:tr w:rsidR="00D35899" w:rsidRPr="0049765A" w14:paraId="3F96EFD9"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54AB52C6" w14:textId="77777777" w:rsidR="00D35899" w:rsidRPr="0049765A" w:rsidRDefault="00D35899" w:rsidP="00D35899">
            <w:pPr>
              <w:rPr>
                <w:color w:val="000000" w:themeColor="text1"/>
                <w:sz w:val="18"/>
                <w:szCs w:val="18"/>
              </w:rPr>
            </w:pPr>
          </w:p>
        </w:tc>
        <w:tc>
          <w:tcPr>
            <w:tcW w:w="6877" w:type="dxa"/>
          </w:tcPr>
          <w:p w14:paraId="4B934E32" w14:textId="72BF32DC" w:rsidR="00D35899" w:rsidRPr="0049765A" w:rsidRDefault="00D35899" w:rsidP="00F003ED">
            <w:pPr>
              <w:pStyle w:val="tabela"/>
              <w:numPr>
                <w:ilvl w:val="0"/>
                <w:numId w:val="7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03283">
              <w:t>Fluxo de encaminhamento estabelecido para o caso de denúncias relacionadas a membros da alta administração</w:t>
            </w:r>
          </w:p>
        </w:tc>
        <w:tc>
          <w:tcPr>
            <w:tcW w:w="6902" w:type="dxa"/>
          </w:tcPr>
          <w:p w14:paraId="6D2BACF4" w14:textId="35BD4C57"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8E69B9">
              <w:t>Processo de trabalho para tratamento de denúncias</w:t>
            </w:r>
            <w:r>
              <w:t>; normativos que tratam do funcionamento d</w:t>
            </w:r>
            <w:r w:rsidRPr="002E1563">
              <w:t xml:space="preserve">o canal </w:t>
            </w:r>
            <w:r>
              <w:t>de denúncias e/ou ouvidoria</w:t>
            </w:r>
          </w:p>
        </w:tc>
      </w:tr>
      <w:tr w:rsidR="00D35899" w:rsidRPr="0049765A" w14:paraId="12AB1F3E" w14:textId="77777777" w:rsidTr="00B91250">
        <w:tc>
          <w:tcPr>
            <w:cnfStyle w:val="001000000000" w:firstRow="0" w:lastRow="0" w:firstColumn="1" w:lastColumn="0" w:oddVBand="0" w:evenVBand="0" w:oddHBand="0" w:evenHBand="0" w:firstRowFirstColumn="0" w:firstRowLastColumn="0" w:lastRowFirstColumn="0" w:lastRowLastColumn="0"/>
            <w:tcW w:w="1814" w:type="dxa"/>
            <w:vMerge/>
          </w:tcPr>
          <w:p w14:paraId="1C7C1E31" w14:textId="77777777" w:rsidR="00D35899" w:rsidRPr="0049765A" w:rsidRDefault="00D35899" w:rsidP="00D35899">
            <w:pPr>
              <w:rPr>
                <w:color w:val="000000" w:themeColor="text1"/>
                <w:sz w:val="18"/>
                <w:szCs w:val="18"/>
              </w:rPr>
            </w:pPr>
          </w:p>
        </w:tc>
        <w:tc>
          <w:tcPr>
            <w:tcW w:w="6877" w:type="dxa"/>
          </w:tcPr>
          <w:p w14:paraId="609F06C7" w14:textId="2C0F2965" w:rsidR="00D35899" w:rsidRPr="0049765A" w:rsidRDefault="00D35899" w:rsidP="00F003ED">
            <w:pPr>
              <w:pStyle w:val="tabela"/>
              <w:numPr>
                <w:ilvl w:val="0"/>
                <w:numId w:val="7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03283">
              <w:t>Estratégia de divulgação do canal de denúncias e ações de divulgação realizadas nos últimos doze meses</w:t>
            </w:r>
          </w:p>
        </w:tc>
        <w:tc>
          <w:tcPr>
            <w:tcW w:w="6902" w:type="dxa"/>
          </w:tcPr>
          <w:p w14:paraId="4FD3FD59" w14:textId="0C2E4676"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w:t>
            </w:r>
            <w:r w:rsidRPr="002E1563">
              <w:t xml:space="preserve">lano de integridade; </w:t>
            </w:r>
            <w:r>
              <w:t>normativos que tratam do funcionamento d</w:t>
            </w:r>
            <w:r w:rsidRPr="002E1563">
              <w:t xml:space="preserve">o canal </w:t>
            </w:r>
            <w:r>
              <w:t>de denúncias e/ou ouvidoria</w:t>
            </w:r>
            <w:r w:rsidRPr="002E1563">
              <w:t xml:space="preserve">; </w:t>
            </w:r>
            <w:r>
              <w:t>políticas de integridade; regimento do comitê de ética; campanhas de divulgação; links</w:t>
            </w:r>
            <w:r w:rsidRPr="002E1563">
              <w:t xml:space="preserve"> no site</w:t>
            </w:r>
            <w:r>
              <w:t xml:space="preserve"> da organização; </w:t>
            </w:r>
            <w:r w:rsidRPr="002E1563">
              <w:t xml:space="preserve">e-mail </w:t>
            </w:r>
            <w:r>
              <w:t>informando contatos</w:t>
            </w:r>
            <w:r w:rsidRPr="002E1563">
              <w:t>, setores</w:t>
            </w:r>
            <w:r>
              <w:t>;</w:t>
            </w:r>
            <w:r w:rsidRPr="002E1563">
              <w:t xml:space="preserve"> atendimento online</w:t>
            </w:r>
            <w:r>
              <w:t>;</w:t>
            </w:r>
            <w:r w:rsidRPr="002E1563">
              <w:t xml:space="preserve"> formulário eletrônico</w:t>
            </w:r>
          </w:p>
        </w:tc>
      </w:tr>
      <w:tr w:rsidR="00D35899" w:rsidRPr="0049765A" w14:paraId="2988B483"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49DA542E" w14:textId="77777777" w:rsidR="00D35899" w:rsidRPr="0049765A" w:rsidRDefault="00D35899" w:rsidP="00D35899">
            <w:pPr>
              <w:rPr>
                <w:color w:val="000000" w:themeColor="text1"/>
                <w:sz w:val="18"/>
                <w:szCs w:val="18"/>
              </w:rPr>
            </w:pPr>
          </w:p>
        </w:tc>
        <w:tc>
          <w:tcPr>
            <w:tcW w:w="6877" w:type="dxa"/>
          </w:tcPr>
          <w:p w14:paraId="57DC4D90" w14:textId="27541124" w:rsidR="00D35899" w:rsidRPr="0049765A" w:rsidRDefault="00D35899" w:rsidP="00F003ED">
            <w:pPr>
              <w:pStyle w:val="tabela"/>
              <w:numPr>
                <w:ilvl w:val="0"/>
                <w:numId w:val="7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 xml:space="preserve">Percepção de </w:t>
            </w:r>
            <w:r w:rsidRPr="00780828">
              <w:t xml:space="preserve">servidores/empregados da organização </w:t>
            </w:r>
            <w:r>
              <w:t>acerca</w:t>
            </w:r>
            <w:r w:rsidRPr="00780828">
              <w:t xml:space="preserve"> dos canais de denúncia, direitos e deveres envolvidos no reporte de denúncias</w:t>
            </w:r>
            <w:r w:rsidRPr="00A03283">
              <w:t>;</w:t>
            </w:r>
          </w:p>
        </w:tc>
        <w:tc>
          <w:tcPr>
            <w:tcW w:w="6902" w:type="dxa"/>
          </w:tcPr>
          <w:p w14:paraId="399879E2" w14:textId="1E927A43"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S</w:t>
            </w:r>
            <w:r w:rsidRPr="00780828">
              <w:t>ervidores/empregados da organização</w:t>
            </w:r>
          </w:p>
        </w:tc>
      </w:tr>
      <w:tr w:rsidR="00D35899" w:rsidRPr="0049765A" w14:paraId="4EBE43D4"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553AE99E" w14:textId="77777777" w:rsidR="00D35899" w:rsidRPr="0049765A" w:rsidRDefault="00D35899" w:rsidP="00D35899">
            <w:pPr>
              <w:rPr>
                <w:color w:val="000000" w:themeColor="text1"/>
                <w:sz w:val="18"/>
                <w:szCs w:val="18"/>
              </w:rPr>
            </w:pPr>
          </w:p>
        </w:tc>
        <w:tc>
          <w:tcPr>
            <w:tcW w:w="6877" w:type="dxa"/>
          </w:tcPr>
          <w:p w14:paraId="50212558" w14:textId="656C49E4" w:rsidR="00D35899" w:rsidRPr="0049765A" w:rsidRDefault="00D35899" w:rsidP="00F003ED">
            <w:pPr>
              <w:pStyle w:val="tabela"/>
              <w:numPr>
                <w:ilvl w:val="0"/>
                <w:numId w:val="7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03283">
              <w:t>Previsão de sigilo e confidencialidade do denunciante</w:t>
            </w:r>
          </w:p>
        </w:tc>
        <w:tc>
          <w:tcPr>
            <w:tcW w:w="6902" w:type="dxa"/>
            <w:vMerge w:val="restart"/>
          </w:tcPr>
          <w:p w14:paraId="22A27DBB" w14:textId="296FF25A"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w:t>
            </w:r>
            <w:r w:rsidRPr="002E1563">
              <w:t xml:space="preserve">lano de integridade; </w:t>
            </w:r>
            <w:r>
              <w:t>normativos que tratam do funcionamento d</w:t>
            </w:r>
            <w:r w:rsidRPr="002E1563">
              <w:t xml:space="preserve">o canal </w:t>
            </w:r>
            <w:r>
              <w:t>de denúncias e/ou ouvidoria</w:t>
            </w:r>
            <w:r w:rsidRPr="002E1563">
              <w:t xml:space="preserve">; </w:t>
            </w:r>
            <w:r>
              <w:t>políticas de integridade; regimento do comitê de ética; site da organização</w:t>
            </w:r>
          </w:p>
        </w:tc>
      </w:tr>
      <w:tr w:rsidR="00D35899" w:rsidRPr="0049765A" w14:paraId="4F40BBDD" w14:textId="77777777" w:rsidTr="00B9125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743CEE22" w14:textId="77777777" w:rsidR="00D35899" w:rsidRPr="0049765A" w:rsidRDefault="00D35899" w:rsidP="00D35899">
            <w:pPr>
              <w:rPr>
                <w:color w:val="000000" w:themeColor="text1"/>
                <w:sz w:val="18"/>
                <w:szCs w:val="18"/>
              </w:rPr>
            </w:pPr>
          </w:p>
        </w:tc>
        <w:tc>
          <w:tcPr>
            <w:tcW w:w="6877" w:type="dxa"/>
          </w:tcPr>
          <w:p w14:paraId="6088918D" w14:textId="1F3D3832" w:rsidR="00D35899" w:rsidRPr="0049765A" w:rsidRDefault="00D35899" w:rsidP="00F003ED">
            <w:pPr>
              <w:pStyle w:val="tabela"/>
              <w:numPr>
                <w:ilvl w:val="0"/>
                <w:numId w:val="7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03283">
              <w:t>Previsão de sanções a quem produzir denúncia falsa ou evidência que sabe ser falsa e não retaliação a denunciantes de boa fé</w:t>
            </w:r>
          </w:p>
        </w:tc>
        <w:tc>
          <w:tcPr>
            <w:tcW w:w="6902" w:type="dxa"/>
            <w:vMerge/>
          </w:tcPr>
          <w:p w14:paraId="7244AA28" w14:textId="32678E58"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D35899" w:rsidRPr="0049765A" w14:paraId="05BB2767"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6038D9EA" w14:textId="77777777" w:rsidR="00D35899" w:rsidRPr="0049765A" w:rsidRDefault="00D35899" w:rsidP="00D35899">
            <w:pPr>
              <w:rPr>
                <w:b w:val="0"/>
                <w:bCs w:val="0"/>
                <w:color w:val="000000" w:themeColor="text1"/>
                <w:sz w:val="18"/>
                <w:szCs w:val="18"/>
              </w:rPr>
            </w:pPr>
            <w:r w:rsidRPr="0049765A">
              <w:rPr>
                <w:color w:val="000000" w:themeColor="text1"/>
                <w:sz w:val="18"/>
                <w:szCs w:val="18"/>
              </w:rPr>
              <w:t>Procedimentos</w:t>
            </w:r>
          </w:p>
        </w:tc>
        <w:tc>
          <w:tcPr>
            <w:tcW w:w="13779" w:type="dxa"/>
            <w:gridSpan w:val="2"/>
          </w:tcPr>
          <w:p w14:paraId="455472A3" w14:textId="46EC3A0E" w:rsidR="00D35899"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Avaliar se há canais disponíveis para recebimento de denúncias, inclusive pela internet, para partes interessadas internas e externas (p. ex.: usuários de serviços públicos, fornecedores) e se permitem acompanhamento dessas denúncias pelos denunciantes. Verificar se o atendimento está disponível na língua portuguesa;</w:t>
            </w:r>
          </w:p>
          <w:p w14:paraId="53BEBAB8" w14:textId="77777777" w:rsidR="00D35899"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Verificar se os canais disponíveis informam expressamente que podem ser utilizados para denúncias relacionadas à fraude e corrupção (controle para alertar os usuários de que esses canais não são ou não servem apenas para recebimento de reclamações acerca de prazos, produtos, serviços, etc.). Verificar ainda se informam expressamente acerca das garantias de proteção oferecidas ao denunciante;</w:t>
            </w:r>
          </w:p>
          <w:p w14:paraId="570E0713" w14:textId="77777777" w:rsidR="00D35899"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Acessar os canais de denúncia existentes para verificar se é disponibilizado formulário estruturado e com orientações para que o denunciante reporte as informações relevantes para a análise preliminar da denúncia;</w:t>
            </w:r>
          </w:p>
          <w:p w14:paraId="503242C3" w14:textId="77777777" w:rsidR="00D35899"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Verificar se foram definidos procedimentos padronizados para orientar o recebimento de denúncias por meio presencial e eletrônico;</w:t>
            </w:r>
          </w:p>
          <w:p w14:paraId="080C03BB" w14:textId="174EEF8D" w:rsidR="00D35899"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Verificar se há estratégia de divulgação dos canais disponíveis, para públicos externo e interno e as ações realizadas nos últimos doze meses;</w:t>
            </w:r>
          </w:p>
          <w:p w14:paraId="4FF7DDE5" w14:textId="77777777" w:rsidR="00D35899"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Aplicar questionário aos servidores/empregados da organização para avaliar o conhecimento acerca dos canais de denúncia, direitos e deveres envolvidos no reporte de denúncias e ainda a percepção acerca da acessibilidade do canal e da proteção contra represálias;</w:t>
            </w:r>
          </w:p>
          <w:p w14:paraId="73088689" w14:textId="6042309A" w:rsidR="00D35899"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 xml:space="preserve">Analisar se políticas internas e/ou normativos aplicáveis à organização preveem: </w:t>
            </w:r>
            <w:r w:rsidRPr="0016188F">
              <w:t>garantia de sigilo e confidencialidade do denunciante nos termos da lei</w:t>
            </w:r>
            <w:r>
              <w:t xml:space="preserve">; </w:t>
            </w:r>
            <w:r w:rsidRPr="0016188F">
              <w:t>diretriz para aplicação de sanções a quem produzir denúncia falsa ou evidência que sabe ser falsa e não retaliação a denunciantes de boa-fé</w:t>
            </w:r>
            <w:r>
              <w:t>;</w:t>
            </w:r>
          </w:p>
          <w:p w14:paraId="000CCA57" w14:textId="5A1C25D8" w:rsidR="00D35899" w:rsidRPr="0049765A" w:rsidRDefault="00D35899" w:rsidP="00F003ED">
            <w:pPr>
              <w:pStyle w:val="tabela"/>
              <w:numPr>
                <w:ilvl w:val="0"/>
                <w:numId w:val="76"/>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Analisar o processo de trabalho definido para recebimento e tratamento de denúncias, para verificar se há previsão de reporte de denúncias envolvendo membros da alta administração para instância superior, como conselho, comitê ou órgão de hierarquia superior.</w:t>
            </w:r>
          </w:p>
        </w:tc>
      </w:tr>
      <w:tr w:rsidR="00D35899" w:rsidRPr="0049765A" w14:paraId="2D8EE601"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77E34BF2" w14:textId="77777777" w:rsidR="00D35899" w:rsidRPr="0049765A" w:rsidRDefault="00D35899" w:rsidP="00D35899">
            <w:pPr>
              <w:rPr>
                <w:b w:val="0"/>
                <w:bCs w:val="0"/>
                <w:color w:val="000000" w:themeColor="text1"/>
                <w:sz w:val="18"/>
                <w:szCs w:val="18"/>
              </w:rPr>
            </w:pPr>
            <w:r w:rsidRPr="0049765A">
              <w:rPr>
                <w:color w:val="000000" w:themeColor="text1"/>
                <w:sz w:val="18"/>
                <w:szCs w:val="18"/>
              </w:rPr>
              <w:t>O que a análise vai permitir dizer</w:t>
            </w:r>
          </w:p>
        </w:tc>
        <w:tc>
          <w:tcPr>
            <w:tcW w:w="13779" w:type="dxa"/>
            <w:gridSpan w:val="2"/>
          </w:tcPr>
          <w:p w14:paraId="287F3D59" w14:textId="23CCD5AD" w:rsidR="00D35899" w:rsidRDefault="00834C62" w:rsidP="00D35899">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34614730" w14:textId="346E3881"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Se há canais formais disponíveis para recebimento e acompanhamento de denúncias das partes interessadas internas e externas;</w:t>
            </w:r>
          </w:p>
          <w:p w14:paraId="12F4DDB3" w14:textId="40774D24"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Se há procedimentos padronizados para recebimento e tratamento de denúncias;</w:t>
            </w:r>
          </w:p>
          <w:p w14:paraId="617728CB" w14:textId="77777777"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Se os canais são divulgados;</w:t>
            </w:r>
          </w:p>
          <w:p w14:paraId="65E56CE1" w14:textId="08C58C66" w:rsidR="00D35899" w:rsidRPr="0049765A"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Se há política de não retaliação a denunciantes de boa fé e proteção de sigilo; diretrizes para aplicação de sanções a quem produzir denúncia falsa ou evidência que sabe ser falsa; procedimentos para que denúncias contra a alta administração sejam apreciadas por instância superior.</w:t>
            </w:r>
          </w:p>
        </w:tc>
      </w:tr>
      <w:tr w:rsidR="00D35899" w:rsidRPr="0049765A" w14:paraId="3BD1126F" w14:textId="77777777" w:rsidTr="00B91250">
        <w:tc>
          <w:tcPr>
            <w:cnfStyle w:val="001000000000" w:firstRow="0" w:lastRow="0" w:firstColumn="1" w:lastColumn="0" w:oddVBand="0" w:evenVBand="0" w:oddHBand="0" w:evenHBand="0" w:firstRowFirstColumn="0" w:firstRowLastColumn="0" w:lastRowFirstColumn="0" w:lastRowLastColumn="0"/>
            <w:tcW w:w="15593" w:type="dxa"/>
            <w:gridSpan w:val="3"/>
          </w:tcPr>
          <w:p w14:paraId="5E1A8E47" w14:textId="77777777" w:rsidR="00D35899" w:rsidRPr="0049765A" w:rsidRDefault="00D35899" w:rsidP="00D35899">
            <w:pPr>
              <w:rPr>
                <w:bCs w:val="0"/>
                <w:sz w:val="20"/>
                <w:szCs w:val="20"/>
              </w:rPr>
            </w:pPr>
            <w:r w:rsidRPr="0049765A">
              <w:rPr>
                <w:bCs w:val="0"/>
                <w:sz w:val="20"/>
                <w:szCs w:val="20"/>
              </w:rPr>
              <w:lastRenderedPageBreak/>
              <w:t>Possíveis achados</w:t>
            </w:r>
          </w:p>
        </w:tc>
      </w:tr>
      <w:tr w:rsidR="00D35899" w:rsidRPr="0049765A" w14:paraId="6A5A2A85"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EBD0197" w14:textId="77777777" w:rsidR="00D35899" w:rsidRPr="0049765A" w:rsidRDefault="00D35899" w:rsidP="00D35899">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2"/>
          </w:tcPr>
          <w:p w14:paraId="30CA48A2" w14:textId="3EE1BE9A"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Desconformidade com leis aplicáveis à organização (p. ex.: leis que obrigam a instituição de canais de denúncia e controles relacionados);</w:t>
            </w:r>
          </w:p>
          <w:p w14:paraId="5B512BEB" w14:textId="0F25EEC5"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Ambiente propício para irregularidades;</w:t>
            </w:r>
          </w:p>
          <w:p w14:paraId="3D45ADEB" w14:textId="6AE521B3"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Canal de denúncias ineficaz;</w:t>
            </w:r>
          </w:p>
          <w:p w14:paraId="52C176D5" w14:textId="77777777"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Desmotivação para denunciar, devido à ausência de medidas de proteção ao denunciante ou a dificuldade de reportar a denúncia;</w:t>
            </w:r>
          </w:p>
          <w:p w14:paraId="62F8A131" w14:textId="77777777"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Denúncias recebidas sem os elementos mínimos que permitem a aceitação dela;</w:t>
            </w:r>
          </w:p>
          <w:p w14:paraId="13F2F2D2" w14:textId="67C51790" w:rsidR="00D35899" w:rsidRPr="0049765A"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Denúncias recebidas com informações suficientes para apuração, mas não apuradas.</w:t>
            </w:r>
          </w:p>
        </w:tc>
      </w:tr>
      <w:tr w:rsidR="00D35899" w:rsidRPr="0049765A" w14:paraId="7D0F9097"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201E0E0E" w14:textId="77777777" w:rsidR="00D35899" w:rsidRPr="0049765A" w:rsidRDefault="00D35899" w:rsidP="00D35899">
            <w:pPr>
              <w:rPr>
                <w:b w:val="0"/>
                <w:bCs w:val="0"/>
                <w:color w:val="000000" w:themeColor="text1"/>
                <w:sz w:val="18"/>
                <w:szCs w:val="18"/>
              </w:rPr>
            </w:pPr>
            <w:r w:rsidRPr="0049765A">
              <w:rPr>
                <w:color w:val="000000" w:themeColor="text1"/>
                <w:sz w:val="18"/>
                <w:szCs w:val="18"/>
              </w:rPr>
              <w:t>Causas</w:t>
            </w:r>
          </w:p>
        </w:tc>
        <w:tc>
          <w:tcPr>
            <w:tcW w:w="13779" w:type="dxa"/>
            <w:gridSpan w:val="2"/>
          </w:tcPr>
          <w:p w14:paraId="1449D914" w14:textId="53AE42D3"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Desconhecimento acerca de riscos e controles de integridade;</w:t>
            </w:r>
          </w:p>
          <w:p w14:paraId="7019A08A" w14:textId="72C0944E"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Equipe de atendimento do canal de denúncias não possui capacitação adequada;</w:t>
            </w:r>
          </w:p>
          <w:p w14:paraId="2230CAE4"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Falta de apoio da liderança às políticas de integridade na organização;</w:t>
            </w:r>
          </w:p>
          <w:p w14:paraId="44E450F0"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Nível insuficiente de informatização;</w:t>
            </w:r>
          </w:p>
          <w:p w14:paraId="0DE8B943" w14:textId="1F73C955"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Ausência de processo de trabalho para recebimento de denúncias</w:t>
            </w:r>
            <w:r w:rsidR="004A5376">
              <w:t>;</w:t>
            </w:r>
          </w:p>
          <w:p w14:paraId="3C0DEB7B" w14:textId="2E19835D" w:rsidR="004A5376" w:rsidRPr="0049765A" w:rsidRDefault="004A5376"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Ausência de divulgação, interna e externa, do canal de denúncias.</w:t>
            </w:r>
          </w:p>
        </w:tc>
      </w:tr>
      <w:tr w:rsidR="00D35899" w:rsidRPr="0049765A" w14:paraId="6C96532B"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92AF8ED" w14:textId="77777777" w:rsidR="00D35899" w:rsidRPr="0049765A" w:rsidRDefault="00D35899" w:rsidP="00D35899">
            <w:pPr>
              <w:rPr>
                <w:b w:val="0"/>
                <w:bCs w:val="0"/>
                <w:color w:val="000000" w:themeColor="text1"/>
                <w:sz w:val="18"/>
                <w:szCs w:val="18"/>
              </w:rPr>
            </w:pPr>
            <w:r w:rsidRPr="0049765A">
              <w:rPr>
                <w:color w:val="000000" w:themeColor="text1"/>
                <w:sz w:val="18"/>
                <w:szCs w:val="18"/>
              </w:rPr>
              <w:t>Efeitos</w:t>
            </w:r>
          </w:p>
        </w:tc>
        <w:tc>
          <w:tcPr>
            <w:tcW w:w="13779" w:type="dxa"/>
            <w:gridSpan w:val="2"/>
          </w:tcPr>
          <w:p w14:paraId="1340898C" w14:textId="1D054B22"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Atos de fraude e corrupção propagados por longos períodos;</w:t>
            </w:r>
          </w:p>
          <w:p w14:paraId="17282882" w14:textId="68941041"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Dano à imagem, reputação e credibilidade da organização;</w:t>
            </w:r>
          </w:p>
          <w:p w14:paraId="212EEFE8" w14:textId="37FF859D"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Perda de ativos públicos</w:t>
            </w:r>
            <w:r w:rsidR="004A5376">
              <w:t>;</w:t>
            </w:r>
          </w:p>
          <w:p w14:paraId="609C708A" w14:textId="68F38800" w:rsidR="004A5376" w:rsidRPr="0049765A" w:rsidRDefault="004A5376"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Não utilização das informações obtidas via canal de denúncia para aprimoramento dos controles internos da organização de forma a mitigar riscos.</w:t>
            </w:r>
          </w:p>
        </w:tc>
      </w:tr>
      <w:tr w:rsidR="00D35899" w:rsidRPr="0049765A" w14:paraId="6716206F" w14:textId="77777777" w:rsidTr="00B91250">
        <w:tc>
          <w:tcPr>
            <w:cnfStyle w:val="001000000000" w:firstRow="0" w:lastRow="0" w:firstColumn="1" w:lastColumn="0" w:oddVBand="0" w:evenVBand="0" w:oddHBand="0" w:evenHBand="0" w:firstRowFirstColumn="0" w:firstRowLastColumn="0" w:lastRowFirstColumn="0" w:lastRowLastColumn="0"/>
            <w:tcW w:w="15593" w:type="dxa"/>
            <w:gridSpan w:val="3"/>
          </w:tcPr>
          <w:p w14:paraId="49DE0FEF" w14:textId="1CB65390" w:rsidR="00D35899" w:rsidRPr="0049765A" w:rsidRDefault="00D35899" w:rsidP="00D35899">
            <w:pPr>
              <w:jc w:val="center"/>
            </w:pPr>
            <w:proofErr w:type="spellStart"/>
            <w:r w:rsidRPr="0049765A">
              <w:t>Subquest</w:t>
            </w:r>
            <w:r>
              <w:t>ão</w:t>
            </w:r>
            <w:proofErr w:type="spellEnd"/>
            <w:r w:rsidRPr="0049765A">
              <w:t xml:space="preserve"> </w:t>
            </w:r>
            <w:r>
              <w:t>3124</w:t>
            </w:r>
            <w:r w:rsidRPr="0049765A">
              <w:t xml:space="preserve">: </w:t>
            </w:r>
            <w:r w:rsidRPr="0093319F">
              <w:t>Mecanismos para apurar indícios de irregularidades e promover a responsabilização em caso de comprovação estão estabelecidos?</w:t>
            </w:r>
          </w:p>
        </w:tc>
      </w:tr>
      <w:tr w:rsidR="00D35899" w:rsidRPr="0049765A" w14:paraId="7E1BA74D"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56E72FA5" w14:textId="77777777" w:rsidR="00D35899" w:rsidRPr="0049765A" w:rsidRDefault="00D35899" w:rsidP="00D35899">
            <w:pPr>
              <w:rPr>
                <w:bCs w:val="0"/>
                <w:sz w:val="20"/>
                <w:szCs w:val="20"/>
              </w:rPr>
            </w:pPr>
            <w:r w:rsidRPr="0049765A">
              <w:rPr>
                <w:bCs w:val="0"/>
                <w:sz w:val="20"/>
                <w:szCs w:val="20"/>
              </w:rPr>
              <w:t>Matriz de Planejamento</w:t>
            </w:r>
          </w:p>
        </w:tc>
      </w:tr>
      <w:tr w:rsidR="00D35899" w:rsidRPr="0049765A" w14:paraId="54F4CECC"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05EE376D" w14:textId="77777777" w:rsidR="00D35899" w:rsidRPr="0049765A" w:rsidRDefault="00D35899" w:rsidP="00D35899">
            <w:pPr>
              <w:rPr>
                <w:color w:val="000000" w:themeColor="text1"/>
                <w:sz w:val="18"/>
                <w:szCs w:val="18"/>
              </w:rPr>
            </w:pPr>
            <w:r w:rsidRPr="0049765A">
              <w:rPr>
                <w:color w:val="000000" w:themeColor="text1"/>
                <w:sz w:val="18"/>
                <w:szCs w:val="18"/>
              </w:rPr>
              <w:t>Critérios</w:t>
            </w:r>
          </w:p>
        </w:tc>
        <w:tc>
          <w:tcPr>
            <w:tcW w:w="13779" w:type="dxa"/>
            <w:gridSpan w:val="2"/>
          </w:tcPr>
          <w:p w14:paraId="1ED10D38" w14:textId="460A4750" w:rsidR="00D35899" w:rsidRPr="0049765A" w:rsidRDefault="00D36408" w:rsidP="00D35899">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hyperlink r:id="rId19" w:history="1">
              <w:r w:rsidR="004C4C5F" w:rsidRPr="001B3F1C">
                <w:rPr>
                  <w:rStyle w:val="Hyperlink"/>
                  <w:color w:val="FF0000"/>
                </w:rPr>
                <w:t>LINK PARA QRN</w:t>
              </w:r>
            </w:hyperlink>
          </w:p>
        </w:tc>
      </w:tr>
      <w:tr w:rsidR="00D35899" w:rsidRPr="0049765A" w14:paraId="7C80912D"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4EAE3D74" w14:textId="77777777" w:rsidR="00D35899" w:rsidRPr="0049765A" w:rsidRDefault="00D35899" w:rsidP="00D35899">
            <w:pPr>
              <w:rPr>
                <w:color w:val="000000" w:themeColor="text1"/>
                <w:sz w:val="18"/>
                <w:szCs w:val="18"/>
              </w:rPr>
            </w:pPr>
            <w:r w:rsidRPr="0049765A">
              <w:rPr>
                <w:color w:val="000000" w:themeColor="text1"/>
                <w:sz w:val="18"/>
                <w:szCs w:val="18"/>
              </w:rPr>
              <w:t>Informações requeridas e respectivas fontes</w:t>
            </w:r>
          </w:p>
        </w:tc>
        <w:tc>
          <w:tcPr>
            <w:tcW w:w="6877" w:type="dxa"/>
          </w:tcPr>
          <w:p w14:paraId="0D7860B6" w14:textId="77777777" w:rsidR="00D35899" w:rsidRPr="0049765A" w:rsidRDefault="00D35899" w:rsidP="00D35899">
            <w:pPr>
              <w:pStyle w:val="tabela"/>
              <w:numPr>
                <w:ilvl w:val="0"/>
                <w:numId w:val="0"/>
              </w:numPr>
              <w:ind w:left="30"/>
              <w:jc w:val="center"/>
              <w:cnfStyle w:val="000000100000" w:firstRow="0" w:lastRow="0" w:firstColumn="0" w:lastColumn="0" w:oddVBand="0" w:evenVBand="0" w:oddHBand="1" w:evenHBand="0" w:firstRowFirstColumn="0" w:firstRowLastColumn="0" w:lastRowFirstColumn="0" w:lastRowLastColumn="0"/>
              <w:rPr>
                <w:b/>
              </w:rPr>
            </w:pPr>
            <w:r w:rsidRPr="0049765A">
              <w:rPr>
                <w:b/>
              </w:rPr>
              <w:t>Informações requeridas</w:t>
            </w:r>
          </w:p>
        </w:tc>
        <w:tc>
          <w:tcPr>
            <w:tcW w:w="6902" w:type="dxa"/>
          </w:tcPr>
          <w:p w14:paraId="5E22EA3A" w14:textId="77777777" w:rsidR="00D35899" w:rsidRPr="0049765A" w:rsidRDefault="00D35899" w:rsidP="00D35899">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rsidRPr="0049765A">
              <w:rPr>
                <w:b/>
              </w:rPr>
              <w:t>Fontes de informação</w:t>
            </w:r>
          </w:p>
        </w:tc>
      </w:tr>
      <w:tr w:rsidR="00D35899" w:rsidRPr="0049765A" w14:paraId="4FB255B7" w14:textId="77777777" w:rsidTr="00B91250">
        <w:tc>
          <w:tcPr>
            <w:cnfStyle w:val="001000000000" w:firstRow="0" w:lastRow="0" w:firstColumn="1" w:lastColumn="0" w:oddVBand="0" w:evenVBand="0" w:oddHBand="0" w:evenHBand="0" w:firstRowFirstColumn="0" w:firstRowLastColumn="0" w:lastRowFirstColumn="0" w:lastRowLastColumn="0"/>
            <w:tcW w:w="1814" w:type="dxa"/>
            <w:vMerge/>
          </w:tcPr>
          <w:p w14:paraId="6B4E70F1" w14:textId="77777777" w:rsidR="00D35899" w:rsidRPr="0049765A" w:rsidRDefault="00D35899" w:rsidP="00D35899">
            <w:pPr>
              <w:rPr>
                <w:color w:val="000000" w:themeColor="text1"/>
                <w:sz w:val="18"/>
                <w:szCs w:val="18"/>
              </w:rPr>
            </w:pPr>
          </w:p>
        </w:tc>
        <w:tc>
          <w:tcPr>
            <w:tcW w:w="6877" w:type="dxa"/>
          </w:tcPr>
          <w:p w14:paraId="3B4FC8A9" w14:textId="40BA4288" w:rsidR="00D35899" w:rsidRPr="0049765A" w:rsidRDefault="00D35899" w:rsidP="00F003ED">
            <w:pPr>
              <w:pStyle w:val="tabela"/>
              <w:numPr>
                <w:ilvl w:val="0"/>
                <w:numId w:val="7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902" w:type="dxa"/>
          </w:tcPr>
          <w:p w14:paraId="7ED1BFA7" w14:textId="449738C4"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D35899" w:rsidRPr="0049765A" w14:paraId="1C8BC8E8"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078F24A0" w14:textId="77777777" w:rsidR="00D35899" w:rsidRPr="0049765A" w:rsidRDefault="00D35899" w:rsidP="00D35899">
            <w:pPr>
              <w:rPr>
                <w:color w:val="000000" w:themeColor="text1"/>
                <w:sz w:val="18"/>
                <w:szCs w:val="18"/>
              </w:rPr>
            </w:pPr>
          </w:p>
        </w:tc>
        <w:tc>
          <w:tcPr>
            <w:tcW w:w="6877" w:type="dxa"/>
          </w:tcPr>
          <w:p w14:paraId="197CCB1F" w14:textId="27B6D27E" w:rsidR="00D35899" w:rsidRPr="0049765A" w:rsidRDefault="00D35899" w:rsidP="00F003ED">
            <w:pPr>
              <w:pStyle w:val="tabela"/>
              <w:numPr>
                <w:ilvl w:val="0"/>
                <w:numId w:val="7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I</w:t>
            </w:r>
            <w:r w:rsidRPr="00415ED3">
              <w:t>nstâncias responsáveis pelas atividades de gestão da ética e de correição na organização e respectivos titulares</w:t>
            </w:r>
          </w:p>
        </w:tc>
        <w:tc>
          <w:tcPr>
            <w:tcW w:w="6902" w:type="dxa"/>
            <w:vMerge w:val="restart"/>
          </w:tcPr>
          <w:p w14:paraId="63891231" w14:textId="137C49ED"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Organograma, regimento interno, normativos internos que tratam de atividades de correição e gestão da ética</w:t>
            </w:r>
          </w:p>
        </w:tc>
      </w:tr>
      <w:tr w:rsidR="00D35899" w:rsidRPr="0049765A" w14:paraId="629C63E6"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39A71D5C" w14:textId="77777777" w:rsidR="00D35899" w:rsidRPr="0049765A" w:rsidRDefault="00D35899" w:rsidP="00D35899">
            <w:pPr>
              <w:rPr>
                <w:color w:val="000000" w:themeColor="text1"/>
                <w:sz w:val="18"/>
                <w:szCs w:val="18"/>
              </w:rPr>
            </w:pPr>
          </w:p>
        </w:tc>
        <w:tc>
          <w:tcPr>
            <w:tcW w:w="6877" w:type="dxa"/>
          </w:tcPr>
          <w:p w14:paraId="5B1E2B49" w14:textId="7F55DCF9" w:rsidR="00D35899" w:rsidRPr="0049765A" w:rsidRDefault="00D35899" w:rsidP="00F003ED">
            <w:pPr>
              <w:pStyle w:val="tabela"/>
              <w:numPr>
                <w:ilvl w:val="0"/>
                <w:numId w:val="7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I</w:t>
            </w:r>
            <w:r w:rsidRPr="00415ED3">
              <w:t>nstrumentos de apuração de responsabilidade estabelecidos na organização</w:t>
            </w:r>
          </w:p>
        </w:tc>
        <w:tc>
          <w:tcPr>
            <w:tcW w:w="6902" w:type="dxa"/>
            <w:vMerge/>
          </w:tcPr>
          <w:p w14:paraId="2F6F79B2" w14:textId="77777777"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D35899" w:rsidRPr="0049765A" w14:paraId="387D08C8" w14:textId="77777777" w:rsidTr="00B9125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24B15E46" w14:textId="77777777" w:rsidR="00D35899" w:rsidRPr="0049765A" w:rsidRDefault="00D35899" w:rsidP="00D35899">
            <w:pPr>
              <w:rPr>
                <w:color w:val="000000" w:themeColor="text1"/>
                <w:sz w:val="18"/>
                <w:szCs w:val="18"/>
              </w:rPr>
            </w:pPr>
          </w:p>
        </w:tc>
        <w:tc>
          <w:tcPr>
            <w:tcW w:w="6877" w:type="dxa"/>
          </w:tcPr>
          <w:p w14:paraId="437A769A" w14:textId="0B2F8272" w:rsidR="00D35899" w:rsidRPr="0049765A" w:rsidRDefault="00D35899" w:rsidP="00F003ED">
            <w:pPr>
              <w:pStyle w:val="tabela"/>
              <w:numPr>
                <w:ilvl w:val="0"/>
                <w:numId w:val="7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P</w:t>
            </w:r>
            <w:r w:rsidRPr="00415ED3">
              <w:t>rocedimentos administrativos padronizados para cada instrumento de apuração</w:t>
            </w:r>
          </w:p>
        </w:tc>
        <w:tc>
          <w:tcPr>
            <w:tcW w:w="6902" w:type="dxa"/>
            <w:vMerge/>
          </w:tcPr>
          <w:p w14:paraId="4C24BD3F" w14:textId="77777777"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D35899" w:rsidRPr="0049765A" w14:paraId="0F338651"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2FC6B3E7" w14:textId="77777777" w:rsidR="00D35899" w:rsidRPr="0049765A" w:rsidRDefault="00D35899" w:rsidP="00D35899">
            <w:pPr>
              <w:rPr>
                <w:color w:val="000000" w:themeColor="text1"/>
                <w:sz w:val="18"/>
                <w:szCs w:val="18"/>
              </w:rPr>
            </w:pPr>
          </w:p>
        </w:tc>
        <w:tc>
          <w:tcPr>
            <w:tcW w:w="6877" w:type="dxa"/>
          </w:tcPr>
          <w:p w14:paraId="74F07730" w14:textId="761A5174" w:rsidR="00D35899" w:rsidRPr="0049765A" w:rsidRDefault="00D35899" w:rsidP="00F003ED">
            <w:pPr>
              <w:pStyle w:val="tabela"/>
              <w:numPr>
                <w:ilvl w:val="0"/>
                <w:numId w:val="7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A</w:t>
            </w:r>
            <w:r w:rsidRPr="00415ED3">
              <w:t>ções de capacitação realizadas nos últimos dois anos para qualificação técnica de equipes que compõem comissões processantes</w:t>
            </w:r>
            <w:r>
              <w:t>, de sindicância e investigação</w:t>
            </w:r>
          </w:p>
        </w:tc>
        <w:tc>
          <w:tcPr>
            <w:tcW w:w="6902" w:type="dxa"/>
            <w:vMerge/>
          </w:tcPr>
          <w:p w14:paraId="48195736" w14:textId="77777777"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D35899" w:rsidRPr="0049765A" w14:paraId="688810F5" w14:textId="77777777" w:rsidTr="00B9125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46B480C8" w14:textId="77777777" w:rsidR="00D35899" w:rsidRPr="0049765A" w:rsidRDefault="00D35899" w:rsidP="00D35899">
            <w:pPr>
              <w:rPr>
                <w:color w:val="000000" w:themeColor="text1"/>
                <w:sz w:val="18"/>
                <w:szCs w:val="18"/>
              </w:rPr>
            </w:pPr>
          </w:p>
        </w:tc>
        <w:tc>
          <w:tcPr>
            <w:tcW w:w="6877" w:type="dxa"/>
          </w:tcPr>
          <w:p w14:paraId="15BD4AB5" w14:textId="3B874486" w:rsidR="00D35899" w:rsidRPr="0049765A" w:rsidRDefault="00D35899" w:rsidP="00F003ED">
            <w:pPr>
              <w:pStyle w:val="tabela"/>
              <w:numPr>
                <w:ilvl w:val="0"/>
                <w:numId w:val="7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P</w:t>
            </w:r>
            <w:r w:rsidRPr="00415ED3">
              <w:t>rocedimentos que orientem acerca de encaminhamentos de resultados das apurações aos órgãos competentes quando necessário</w:t>
            </w:r>
          </w:p>
        </w:tc>
        <w:tc>
          <w:tcPr>
            <w:tcW w:w="6902" w:type="dxa"/>
            <w:vMerge/>
          </w:tcPr>
          <w:p w14:paraId="19E7B143" w14:textId="77777777"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D35899" w:rsidRPr="0049765A" w14:paraId="6AB29D33"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0E96FD97" w14:textId="77777777" w:rsidR="00D35899" w:rsidRPr="0049765A" w:rsidRDefault="00D35899" w:rsidP="00D35899">
            <w:pPr>
              <w:rPr>
                <w:color w:val="000000" w:themeColor="text1"/>
                <w:sz w:val="18"/>
                <w:szCs w:val="18"/>
              </w:rPr>
            </w:pPr>
          </w:p>
        </w:tc>
        <w:tc>
          <w:tcPr>
            <w:tcW w:w="6877" w:type="dxa"/>
          </w:tcPr>
          <w:p w14:paraId="518B3563" w14:textId="2106793A" w:rsidR="00D35899" w:rsidRPr="0049765A" w:rsidRDefault="00D35899" w:rsidP="00F003ED">
            <w:pPr>
              <w:pStyle w:val="tabela"/>
              <w:numPr>
                <w:ilvl w:val="0"/>
                <w:numId w:val="7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Se a organização for do Poder Executivo,  p</w:t>
            </w:r>
            <w:r w:rsidRPr="00415ED3">
              <w:t xml:space="preserve">ossíveis casos de solicitação da CGU para instauração de procedimento ou processo administrativo para apuração de responsabilidade devido à omissão da autoridade responsável e/ou avocação de processos da organização para correção de falhas. </w:t>
            </w:r>
            <w:r>
              <w:t>Ai</w:t>
            </w:r>
            <w:r w:rsidRPr="00415ED3">
              <w:t>nda possíveis casos de declaração de nulidade, pela CGU, de procedimento ou processo administrativo em curso na organizaçã</w:t>
            </w:r>
            <w:r>
              <w:t>o.</w:t>
            </w:r>
          </w:p>
        </w:tc>
        <w:tc>
          <w:tcPr>
            <w:tcW w:w="6902" w:type="dxa"/>
          </w:tcPr>
          <w:p w14:paraId="648C0542" w14:textId="1F199D78"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CGU</w:t>
            </w:r>
          </w:p>
        </w:tc>
      </w:tr>
      <w:tr w:rsidR="00D35899" w:rsidRPr="0049765A" w14:paraId="66D2852C" w14:textId="77777777" w:rsidTr="00B9125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6145A0C4" w14:textId="77777777" w:rsidR="00D35899" w:rsidRPr="0049765A" w:rsidRDefault="00D35899" w:rsidP="00D35899">
            <w:pPr>
              <w:rPr>
                <w:color w:val="000000" w:themeColor="text1"/>
                <w:sz w:val="18"/>
                <w:szCs w:val="18"/>
              </w:rPr>
            </w:pPr>
          </w:p>
        </w:tc>
        <w:tc>
          <w:tcPr>
            <w:tcW w:w="6877" w:type="dxa"/>
          </w:tcPr>
          <w:p w14:paraId="473566FB" w14:textId="1735395F" w:rsidR="00D35899" w:rsidRPr="0049765A" w:rsidRDefault="00D35899" w:rsidP="00F003ED">
            <w:pPr>
              <w:pStyle w:val="tabela"/>
              <w:numPr>
                <w:ilvl w:val="0"/>
                <w:numId w:val="7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15ED3">
              <w:t>Possíveis casos de recomendações/ciência feitas à organização nos últimos dois anos para encaminhar ao TCU resultados de procedimento administrativo instaurado para apurar ato de improbidade</w:t>
            </w:r>
          </w:p>
        </w:tc>
        <w:tc>
          <w:tcPr>
            <w:tcW w:w="6902" w:type="dxa"/>
          </w:tcPr>
          <w:p w14:paraId="66BC749C" w14:textId="5B76DD28"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Pesquisa integrada do TCU</w:t>
            </w:r>
          </w:p>
        </w:tc>
      </w:tr>
      <w:tr w:rsidR="00D35899" w:rsidRPr="0049765A" w14:paraId="2DE43696"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46FF7AFE" w14:textId="77777777" w:rsidR="00D35899" w:rsidRPr="0049765A" w:rsidRDefault="00D35899" w:rsidP="00D35899">
            <w:pPr>
              <w:rPr>
                <w:color w:val="000000" w:themeColor="text1"/>
                <w:sz w:val="18"/>
                <w:szCs w:val="18"/>
              </w:rPr>
            </w:pPr>
          </w:p>
        </w:tc>
        <w:tc>
          <w:tcPr>
            <w:tcW w:w="6877" w:type="dxa"/>
          </w:tcPr>
          <w:p w14:paraId="521E4301" w14:textId="23219106" w:rsidR="00D35899" w:rsidRPr="0049765A" w:rsidRDefault="00D35899" w:rsidP="00F003ED">
            <w:pPr>
              <w:pStyle w:val="tabela"/>
              <w:numPr>
                <w:ilvl w:val="0"/>
                <w:numId w:val="7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15ED3">
              <w:t xml:space="preserve">Servidores/empregados que participaram de </w:t>
            </w:r>
            <w:r>
              <w:t xml:space="preserve">comissões </w:t>
            </w:r>
            <w:r w:rsidRPr="00415ED3">
              <w:t>processantes</w:t>
            </w:r>
            <w:r>
              <w:t>, de sindicância e investigação</w:t>
            </w:r>
            <w:r w:rsidRPr="00415ED3">
              <w:t xml:space="preserve"> nos últimos dois anos e respectivos currículos</w:t>
            </w:r>
          </w:p>
        </w:tc>
        <w:tc>
          <w:tcPr>
            <w:tcW w:w="6902" w:type="dxa"/>
          </w:tcPr>
          <w:p w14:paraId="6DFD6A4E" w14:textId="5EC73F78"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Portarias de instauração de procedimento ou processo disciplinar; área de gestão de pessoas; unidade de correição</w:t>
            </w:r>
          </w:p>
        </w:tc>
      </w:tr>
      <w:tr w:rsidR="00D35899" w:rsidRPr="0049765A" w14:paraId="5770D57E" w14:textId="77777777" w:rsidTr="00B9125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270EE2E6" w14:textId="77777777" w:rsidR="00D35899" w:rsidRPr="0049765A" w:rsidRDefault="00D35899" w:rsidP="00D35899">
            <w:pPr>
              <w:rPr>
                <w:color w:val="000000" w:themeColor="text1"/>
                <w:sz w:val="18"/>
                <w:szCs w:val="18"/>
              </w:rPr>
            </w:pPr>
          </w:p>
        </w:tc>
        <w:tc>
          <w:tcPr>
            <w:tcW w:w="6877" w:type="dxa"/>
          </w:tcPr>
          <w:p w14:paraId="01235332" w14:textId="29ADEC47" w:rsidR="00D35899" w:rsidRPr="0049765A" w:rsidRDefault="00D35899" w:rsidP="00F003ED">
            <w:pPr>
              <w:pStyle w:val="tabela"/>
              <w:numPr>
                <w:ilvl w:val="0"/>
                <w:numId w:val="75"/>
              </w:numPr>
              <w:tabs>
                <w:tab w:val="clear" w:pos="290"/>
                <w:tab w:val="left" w:pos="342"/>
              </w:tabs>
              <w:ind w:left="0" w:firstLine="0"/>
              <w:cnfStyle w:val="000000100000" w:firstRow="0" w:lastRow="0" w:firstColumn="0" w:lastColumn="0" w:oddVBand="0" w:evenVBand="0" w:oddHBand="1" w:evenHBand="0" w:firstRowFirstColumn="0" w:firstRowLastColumn="0" w:lastRowFirstColumn="0" w:lastRowLastColumn="0"/>
            </w:pPr>
            <w:r w:rsidRPr="00415ED3">
              <w:t xml:space="preserve">Ações de capacitação em matéria disciplinar realizadas servidores/empregados da organização que participaram de </w:t>
            </w:r>
            <w:r>
              <w:t xml:space="preserve">comissões </w:t>
            </w:r>
            <w:r w:rsidRPr="00415ED3">
              <w:t>processantes</w:t>
            </w:r>
            <w:r>
              <w:t>, de sindicância e investigação</w:t>
            </w:r>
            <w:r w:rsidRPr="00415ED3">
              <w:t xml:space="preserve"> nos últimos dois anos</w:t>
            </w:r>
          </w:p>
        </w:tc>
        <w:tc>
          <w:tcPr>
            <w:tcW w:w="6902" w:type="dxa"/>
          </w:tcPr>
          <w:p w14:paraId="433B5D23" w14:textId="392A1811" w:rsidR="00D35899" w:rsidRPr="0049765A" w:rsidRDefault="00D35899" w:rsidP="00D35899">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área de gestão de pessoas</w:t>
            </w:r>
          </w:p>
        </w:tc>
      </w:tr>
      <w:tr w:rsidR="00D35899" w:rsidRPr="0049765A" w14:paraId="0E163827"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0F669204" w14:textId="77777777" w:rsidR="00D35899" w:rsidRPr="0049765A" w:rsidRDefault="00D35899" w:rsidP="00D35899">
            <w:pPr>
              <w:rPr>
                <w:color w:val="000000" w:themeColor="text1"/>
                <w:sz w:val="18"/>
                <w:szCs w:val="18"/>
              </w:rPr>
            </w:pPr>
          </w:p>
        </w:tc>
        <w:tc>
          <w:tcPr>
            <w:tcW w:w="6877" w:type="dxa"/>
          </w:tcPr>
          <w:p w14:paraId="6CFC604B" w14:textId="61550520" w:rsidR="00D35899" w:rsidRPr="00415ED3" w:rsidRDefault="00D35899" w:rsidP="00F003ED">
            <w:pPr>
              <w:pStyle w:val="tabela"/>
              <w:numPr>
                <w:ilvl w:val="0"/>
                <w:numId w:val="75"/>
              </w:numPr>
              <w:tabs>
                <w:tab w:val="clear" w:pos="290"/>
                <w:tab w:val="left" w:pos="342"/>
              </w:tabs>
              <w:ind w:left="0" w:firstLine="0"/>
              <w:cnfStyle w:val="000000000000" w:firstRow="0" w:lastRow="0" w:firstColumn="0" w:lastColumn="0" w:oddVBand="0" w:evenVBand="0" w:oddHBand="0" w:evenHBand="0" w:firstRowFirstColumn="0" w:firstRowLastColumn="0" w:lastRowFirstColumn="0" w:lastRowLastColumn="0"/>
            </w:pPr>
            <w:r>
              <w:t>Procedimentos realizados nos processos de apuração de responsabilidade instaurados nos últimos dois anos na organização</w:t>
            </w:r>
          </w:p>
        </w:tc>
        <w:tc>
          <w:tcPr>
            <w:tcW w:w="6902" w:type="dxa"/>
          </w:tcPr>
          <w:p w14:paraId="290709F8" w14:textId="373A114D" w:rsidR="00D35899" w:rsidRPr="0049765A" w:rsidRDefault="00D35899" w:rsidP="00D35899">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processos de apuração de responsabilidade instaurados nos últimos dois anos na organização</w:t>
            </w:r>
          </w:p>
        </w:tc>
      </w:tr>
      <w:tr w:rsidR="00D35899" w:rsidRPr="0049765A" w14:paraId="20B96C00"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EBB168C" w14:textId="77777777" w:rsidR="00D35899" w:rsidRPr="0049765A" w:rsidRDefault="00D35899" w:rsidP="00D35899">
            <w:pPr>
              <w:rPr>
                <w:b w:val="0"/>
                <w:bCs w:val="0"/>
                <w:color w:val="000000" w:themeColor="text1"/>
                <w:sz w:val="18"/>
                <w:szCs w:val="18"/>
              </w:rPr>
            </w:pPr>
            <w:r w:rsidRPr="0049765A">
              <w:rPr>
                <w:color w:val="000000" w:themeColor="text1"/>
                <w:sz w:val="18"/>
                <w:szCs w:val="18"/>
              </w:rPr>
              <w:t>Procedimentos</w:t>
            </w:r>
          </w:p>
        </w:tc>
        <w:tc>
          <w:tcPr>
            <w:tcW w:w="13779" w:type="dxa"/>
            <w:gridSpan w:val="2"/>
          </w:tcPr>
          <w:p w14:paraId="36DC4CE6" w14:textId="7777777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Verificar se há comitê/comissão de ética formal e unidade responsável pelas atividades de correição; </w:t>
            </w:r>
          </w:p>
          <w:p w14:paraId="3C7EEF1E" w14:textId="7777777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lastRenderedPageBreak/>
              <w:t>Analisar se as atribuições dessas unidades contemplam a apuração de desvios éticos e infrações disciplinares;</w:t>
            </w:r>
          </w:p>
          <w:p w14:paraId="6CA82A63" w14:textId="7E076790"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estão definidos os perfis profissionais desejados para os titulares dessas unidades e se estão compatíveis com a legislação aplicável à organização (p. ex.: conformidade com o art. 8º do Decreto nº 5.480/2005);</w:t>
            </w:r>
          </w:p>
          <w:p w14:paraId="0A6F05AA" w14:textId="7777777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estão definidos os instrumentos de apuração de responsabilidade e se há previsão de rito processual prévio à aplicação de sanções;</w:t>
            </w:r>
          </w:p>
          <w:p w14:paraId="6038FB3C" w14:textId="7777777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os instrumentos definidos abarcam infrações disciplinares e atos lesivos cometidos por pessoas jurídicas contra a organização;</w:t>
            </w:r>
          </w:p>
          <w:p w14:paraId="050B1AA5" w14:textId="7777777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para cada instrumento de apuração definido, há procedimentos padronizados que orientem a sua execução na organização, esclarecendo inclusive as situações que implicam encaminhamentos a outros órgãos, como MPF, PF, TCU, CGU;</w:t>
            </w:r>
          </w:p>
          <w:p w14:paraId="1609EA5C" w14:textId="7777777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há processo de trabalho para compilação da legislação pertinente e atualização dos procedimentos para apuração de responsabilidade;</w:t>
            </w:r>
          </w:p>
          <w:p w14:paraId="15708AAA" w14:textId="1532C94D"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há previsão para que os membros de comissões disciplinares possuam a capacitação necessária ao exercício da atividade;</w:t>
            </w:r>
          </w:p>
          <w:p w14:paraId="19845AED" w14:textId="7777777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a organização fez levantamento, nos últimos dois anos, dos servidores/empregados passíveis de serem selecionados para comissões disciplinares e solicitou as ações de capacitação necessárias;</w:t>
            </w:r>
          </w:p>
          <w:p w14:paraId="05A0EE4C" w14:textId="09AFD4E0"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Se a organização for do Poder Executivo, entrar em contato com a CGU para saber se, nos últimos dois anos, a CGU requisitou da organização a instauração de procedimento ou processo administrativo para apuração de responsabilidade devido à omissão da autoridade responsável e/ou avocou processos da organização para correção de falhas (Lei 13.844/2019). Questionar ainda se houve declaração de nulidade de procedimento ou processo administrativo em curso;</w:t>
            </w:r>
          </w:p>
          <w:p w14:paraId="09E295EE" w14:textId="7F8FEDC7"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Pesquisar no portal do TCU (pesquisa integrada) se há recomendações/ciência feitas à organização nos últimos dois anos para encaminhar resultados de procedimento administrativo instaurado para apurar ato de improbidade;</w:t>
            </w:r>
          </w:p>
          <w:p w14:paraId="549E8767" w14:textId="71CA91BC" w:rsidR="00D35899"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Analisar se os servidores/empregados da organização que participaram de comissões processantes, </w:t>
            </w:r>
            <w:r w:rsidRPr="00500F84">
              <w:t xml:space="preserve">bem como as de sindicância e de investigação </w:t>
            </w:r>
            <w:r>
              <w:t>nos últimos dois anos possuem em seus currículos conhecimento em matéria disciplinar ou se realizaram ações de capacitação no tema;</w:t>
            </w:r>
          </w:p>
          <w:p w14:paraId="0A5CAF30" w14:textId="3DCB9155" w:rsidR="00D35899" w:rsidRPr="0049765A" w:rsidRDefault="00D35899" w:rsidP="00F003ED">
            <w:pPr>
              <w:pStyle w:val="tabela"/>
              <w:numPr>
                <w:ilvl w:val="0"/>
                <w:numId w:val="77"/>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Analisar os processos de apuração de responsabilidade instaurados nos últimos dois anos na organização para verificar se foram dados encaminhamentos aos órgãos como MPF, CEP, CGU, PF e TCU.  </w:t>
            </w:r>
          </w:p>
        </w:tc>
      </w:tr>
      <w:tr w:rsidR="00D35899" w:rsidRPr="0049765A" w14:paraId="20F392EF"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0471123F" w14:textId="77777777" w:rsidR="00D35899" w:rsidRPr="0049765A" w:rsidRDefault="00D35899" w:rsidP="00D35899">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79" w:type="dxa"/>
            <w:gridSpan w:val="2"/>
          </w:tcPr>
          <w:p w14:paraId="1EA861D0" w14:textId="750B1AFB" w:rsidR="00D35899" w:rsidRDefault="00834C62" w:rsidP="00D35899">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3CBD2328"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Se há instâncias formais responsáveis pelo tratamento de desvios éticos e disciplinares;</w:t>
            </w:r>
          </w:p>
          <w:p w14:paraId="3EFA9105"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Se há processo de trabalho para apuração de irregularidades com padronização de procedimentos para execução; definição de fluxo de informações; compilação da legislação pertinente;</w:t>
            </w:r>
          </w:p>
          <w:p w14:paraId="2D9A3E57"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Se os membros de comissões disciplinares possuem capacitação no tema;</w:t>
            </w:r>
          </w:p>
          <w:p w14:paraId="00D5B0FD" w14:textId="5563F33D" w:rsidR="00D35899" w:rsidRPr="0049765A"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Casos de falha nos encaminhamentos a outros órgãos, nulidades e avocação de procedimentos e processos administrativos de responsabilidade da organização.</w:t>
            </w:r>
          </w:p>
        </w:tc>
      </w:tr>
      <w:tr w:rsidR="00D35899" w:rsidRPr="0049765A" w14:paraId="50A84E04"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3B589711" w14:textId="77777777" w:rsidR="00D35899" w:rsidRPr="0049765A" w:rsidRDefault="00D35899" w:rsidP="00D35899">
            <w:pPr>
              <w:rPr>
                <w:bCs w:val="0"/>
                <w:sz w:val="20"/>
                <w:szCs w:val="20"/>
              </w:rPr>
            </w:pPr>
            <w:r w:rsidRPr="0049765A">
              <w:rPr>
                <w:bCs w:val="0"/>
                <w:sz w:val="20"/>
                <w:szCs w:val="20"/>
              </w:rPr>
              <w:t>Possíveis achados</w:t>
            </w:r>
          </w:p>
        </w:tc>
      </w:tr>
      <w:tr w:rsidR="00D35899" w:rsidRPr="0049765A" w14:paraId="55E930CD"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63C5C1B9" w14:textId="77777777" w:rsidR="00D35899" w:rsidRPr="0049765A" w:rsidRDefault="00D35899" w:rsidP="00D35899">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2"/>
          </w:tcPr>
          <w:p w14:paraId="216A0804"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Deixar de instaurar ou requisitar a instauração aos órgãos competentes dos procedimentos necessários à apuração de irregularidades e condutas em desacordo com as normas pertinentes; </w:t>
            </w:r>
          </w:p>
          <w:p w14:paraId="20A68F1F" w14:textId="6D146E66"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No caso de organizações do Poder Executivo, deixar de encaminhar:</w:t>
            </w:r>
          </w:p>
          <w:p w14:paraId="7BC23FB7" w14:textId="5ED9AACC" w:rsidR="00D35899" w:rsidRDefault="00D35899" w:rsidP="00F003ED">
            <w:pPr>
              <w:pStyle w:val="tabela-2"/>
              <w:numPr>
                <w:ilvl w:val="0"/>
                <w:numId w:val="78"/>
              </w:numPr>
              <w:cnfStyle w:val="000000000000" w:firstRow="0" w:lastRow="0" w:firstColumn="0" w:lastColumn="0" w:oddVBand="0" w:evenVBand="0" w:oddHBand="0" w:evenHBand="0" w:firstRowFirstColumn="0" w:firstRowLastColumn="0" w:lastRowFirstColumn="0" w:lastRowLastColumn="0"/>
            </w:pPr>
            <w:r>
              <w:t>ao MPF, RF, CGU e TCU resultados de sindicâncias patrimoniais (art. 10 do decreto 5.483/2005);</w:t>
            </w:r>
          </w:p>
          <w:p w14:paraId="60549984" w14:textId="50503350" w:rsidR="00D35899" w:rsidRDefault="00D35899" w:rsidP="00F003ED">
            <w:pPr>
              <w:pStyle w:val="tabela-2"/>
              <w:numPr>
                <w:ilvl w:val="0"/>
                <w:numId w:val="78"/>
              </w:numPr>
              <w:cnfStyle w:val="000000000000" w:firstRow="0" w:lastRow="0" w:firstColumn="0" w:lastColumn="0" w:oddVBand="0" w:evenVBand="0" w:oddHBand="0" w:evenHBand="0" w:firstRowFirstColumn="0" w:firstRowLastColumn="0" w:lastRowFirstColumn="0" w:lastRowLastColumn="0"/>
            </w:pPr>
            <w:proofErr w:type="spellStart"/>
            <w:r>
              <w:t>à</w:t>
            </w:r>
            <w:proofErr w:type="spellEnd"/>
            <w:r>
              <w:t xml:space="preserve"> CGU </w:t>
            </w:r>
            <w:r w:rsidRPr="001A23C7">
              <w:t>os resultados das sindicâncias e procedimentos disciplinares (art. 5º do Decreto 5.480/2005)</w:t>
            </w:r>
            <w:r>
              <w:t>;</w:t>
            </w:r>
          </w:p>
          <w:p w14:paraId="57CD8FD4" w14:textId="771C1B9E" w:rsidR="00D35899" w:rsidRDefault="00D35899" w:rsidP="00F003ED">
            <w:pPr>
              <w:pStyle w:val="tabela-2"/>
              <w:numPr>
                <w:ilvl w:val="0"/>
                <w:numId w:val="78"/>
              </w:numPr>
              <w:cnfStyle w:val="000000000000" w:firstRow="0" w:lastRow="0" w:firstColumn="0" w:lastColumn="0" w:oddVBand="0" w:evenVBand="0" w:oddHBand="0" w:evenHBand="0" w:firstRowFirstColumn="0" w:firstRowLastColumn="0" w:lastRowFirstColumn="0" w:lastRowLastColumn="0"/>
            </w:pPr>
            <w:proofErr w:type="spellStart"/>
            <w:r w:rsidRPr="001A23C7">
              <w:t>à</w:t>
            </w:r>
            <w:proofErr w:type="spellEnd"/>
            <w:r w:rsidRPr="001A23C7">
              <w:t xml:space="preserve"> CEP situações que possam configurar descumprimento das normas de conduta da alta administração (decreto 6.029/2007, art. 7º)</w:t>
            </w:r>
            <w:r>
              <w:t>.</w:t>
            </w:r>
          </w:p>
          <w:p w14:paraId="66134D82" w14:textId="32A518DA"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Deixar de encaminhar processo de apuração (ou informar) às organizações competentes para tomar providências nas esferas civil e penal (</w:t>
            </w:r>
            <w:proofErr w:type="spellStart"/>
            <w:r>
              <w:t>arts</w:t>
            </w:r>
            <w:proofErr w:type="spellEnd"/>
            <w:r>
              <w:t>. 154 e 171 da Lei 8.112/1990; art. 16 da Lei 8.429/1992; art. 15 da Lei 12.846/2013);</w:t>
            </w:r>
          </w:p>
          <w:p w14:paraId="1D6F1131" w14:textId="0C2287C9"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Deixar de informar ao TCU e ao MPF acerca de procedimento administrativo instaurado para apurar ato de improbidade (art. 15 da Lei 8.429/92);</w:t>
            </w:r>
          </w:p>
          <w:p w14:paraId="23BFE361" w14:textId="59FD1EBC"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Repetição de erros e omissão de passos essenciais nos processos de apuração de ilícitos;</w:t>
            </w:r>
          </w:p>
          <w:p w14:paraId="34A5C0FB" w14:textId="2E12B68A" w:rsidR="00D35899" w:rsidRPr="0049765A"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N</w:t>
            </w:r>
            <w:r w:rsidRPr="00EA4A67">
              <w:t>ulidades formais nos procedimentos correcionais e o consequente impedimento de punir os responsáveis</w:t>
            </w:r>
            <w:r>
              <w:t>.</w:t>
            </w:r>
          </w:p>
        </w:tc>
      </w:tr>
      <w:tr w:rsidR="00D35899" w:rsidRPr="0049765A" w14:paraId="46EBFE0A"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6E021D95" w14:textId="77777777" w:rsidR="00D35899" w:rsidRPr="0049765A" w:rsidRDefault="00D35899" w:rsidP="00D35899">
            <w:pPr>
              <w:rPr>
                <w:b w:val="0"/>
                <w:bCs w:val="0"/>
                <w:color w:val="000000" w:themeColor="text1"/>
                <w:sz w:val="18"/>
                <w:szCs w:val="18"/>
              </w:rPr>
            </w:pPr>
            <w:r w:rsidRPr="0049765A">
              <w:rPr>
                <w:color w:val="000000" w:themeColor="text1"/>
                <w:sz w:val="18"/>
                <w:szCs w:val="18"/>
              </w:rPr>
              <w:t>Causas</w:t>
            </w:r>
          </w:p>
        </w:tc>
        <w:tc>
          <w:tcPr>
            <w:tcW w:w="13779" w:type="dxa"/>
            <w:gridSpan w:val="2"/>
          </w:tcPr>
          <w:p w14:paraId="01C4469E" w14:textId="0D7A616E"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Membros de comissões processantes, </w:t>
            </w:r>
            <w:r w:rsidRPr="00500F84">
              <w:t>bem como as de sindicância e de investigação</w:t>
            </w:r>
            <w:r w:rsidR="004A5376">
              <w:t>,</w:t>
            </w:r>
            <w:r w:rsidRPr="00500F84">
              <w:t xml:space="preserve"> </w:t>
            </w:r>
            <w:r>
              <w:t>sem a qualificação técnica necessária para essa atividade;</w:t>
            </w:r>
          </w:p>
          <w:p w14:paraId="5433A346" w14:textId="77777777"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Forma assistemática – dependente de caso concreto – de constituição de comissões processantes;</w:t>
            </w:r>
          </w:p>
          <w:p w14:paraId="61D5D970" w14:textId="4E3FCE2E"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T</w:t>
            </w:r>
            <w:r w:rsidRPr="00644D29">
              <w:t>extos dos códigos de ética e dos normativos que tratam de apuração e responsabilização de ilícitos dispersos e não ser suficientemente detalhados para orientar os servidores e empregados envolvidos nas comissões processantes, de sindicância e de investigação</w:t>
            </w:r>
            <w:r>
              <w:t xml:space="preserve">; </w:t>
            </w:r>
          </w:p>
          <w:p w14:paraId="640386D0" w14:textId="77777777" w:rsidR="00D35899"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Inexistência de processo de trabalho para apuração de irregularidades;</w:t>
            </w:r>
          </w:p>
          <w:p w14:paraId="6235D9A8" w14:textId="16F456DF" w:rsidR="00D35899" w:rsidRPr="0049765A" w:rsidRDefault="00D35899" w:rsidP="00D35899">
            <w:pPr>
              <w:pStyle w:val="tabela3"/>
              <w:ind w:left="0" w:firstLine="0"/>
              <w:cnfStyle w:val="000000100000" w:firstRow="0" w:lastRow="0" w:firstColumn="0" w:lastColumn="0" w:oddVBand="0" w:evenVBand="0" w:oddHBand="1" w:evenHBand="0" w:firstRowFirstColumn="0" w:firstRowLastColumn="0" w:lastRowFirstColumn="0" w:lastRowLastColumn="0"/>
            </w:pPr>
            <w:r>
              <w:t>Processo de trabalho para apuração de irregularidades mal desenhado, dada a ausência de: padrões mínimos para execução; definição de fluxo de informações; compilação da legislação pertinente.</w:t>
            </w:r>
          </w:p>
        </w:tc>
      </w:tr>
      <w:tr w:rsidR="00D35899" w:rsidRPr="0049765A" w14:paraId="094A9B6C"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667D90B5" w14:textId="77777777" w:rsidR="00D35899" w:rsidRPr="0049765A" w:rsidRDefault="00D35899" w:rsidP="00D35899">
            <w:pPr>
              <w:rPr>
                <w:b w:val="0"/>
                <w:bCs w:val="0"/>
                <w:color w:val="000000" w:themeColor="text1"/>
                <w:sz w:val="18"/>
                <w:szCs w:val="18"/>
              </w:rPr>
            </w:pPr>
            <w:r w:rsidRPr="0049765A">
              <w:rPr>
                <w:color w:val="000000" w:themeColor="text1"/>
                <w:sz w:val="18"/>
                <w:szCs w:val="18"/>
              </w:rPr>
              <w:t>Efeitos</w:t>
            </w:r>
          </w:p>
        </w:tc>
        <w:tc>
          <w:tcPr>
            <w:tcW w:w="13779" w:type="dxa"/>
            <w:gridSpan w:val="2"/>
          </w:tcPr>
          <w:p w14:paraId="01494D1A"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Impossibilidade de dar efetividade às normas reguladoras de conduta; </w:t>
            </w:r>
          </w:p>
          <w:p w14:paraId="35291CC6"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Ambiente organizacional propício para irregularidades;</w:t>
            </w:r>
          </w:p>
          <w:p w14:paraId="2F4DD0FD" w14:textId="4B8A9A61" w:rsidR="004A5376" w:rsidRDefault="004A5376"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Perpetuação </w:t>
            </w:r>
            <w:r w:rsidR="00D35899">
              <w:t>de atos de fraude e corrupção</w:t>
            </w:r>
            <w:r>
              <w:t>, em decorrência da ausência de responsabilização</w:t>
            </w:r>
            <w:r w:rsidR="00D35899">
              <w:t>;</w:t>
            </w:r>
          </w:p>
          <w:p w14:paraId="6E8227B9" w14:textId="437EE140" w:rsidR="00D35899" w:rsidRDefault="004A5376" w:rsidP="00D35899">
            <w:pPr>
              <w:pStyle w:val="tabela3"/>
              <w:ind w:left="0" w:firstLine="0"/>
              <w:cnfStyle w:val="000000000000" w:firstRow="0" w:lastRow="0" w:firstColumn="0" w:lastColumn="0" w:oddVBand="0" w:evenVBand="0" w:oddHBand="0" w:evenHBand="0" w:firstRowFirstColumn="0" w:firstRowLastColumn="0" w:lastRowFirstColumn="0" w:lastRowLastColumn="0"/>
            </w:pPr>
            <w:r>
              <w:t>Incremento do incentivo ao cometimento de atos de fraude e corrupção</w:t>
            </w:r>
            <w:r w:rsidR="00501628">
              <w:t>;</w:t>
            </w:r>
            <w:r w:rsidR="00D35899">
              <w:t xml:space="preserve"> </w:t>
            </w:r>
          </w:p>
          <w:p w14:paraId="123ACEFC" w14:textId="77777777" w:rsidR="00D35899" w:rsidRDefault="00D35899" w:rsidP="00D35899">
            <w:pPr>
              <w:pStyle w:val="tabela3"/>
              <w:ind w:left="0" w:firstLine="0"/>
              <w:cnfStyle w:val="000000000000" w:firstRow="0" w:lastRow="0" w:firstColumn="0" w:lastColumn="0" w:oddVBand="0" w:evenVBand="0" w:oddHBand="0" w:evenHBand="0" w:firstRowFirstColumn="0" w:firstRowLastColumn="0" w:lastRowFirstColumn="0" w:lastRowLastColumn="0"/>
            </w:pPr>
            <w:r>
              <w:lastRenderedPageBreak/>
              <w:t>Impossibilidade de recuperar/reduzir prejuízos financeiros causados por fraude e corrupção;</w:t>
            </w:r>
          </w:p>
          <w:p w14:paraId="7A25701A" w14:textId="01C75E97" w:rsidR="004A5376" w:rsidRPr="0049765A" w:rsidRDefault="00D35899" w:rsidP="004A5376">
            <w:pPr>
              <w:pStyle w:val="tabela3"/>
              <w:ind w:left="0" w:firstLine="0"/>
              <w:cnfStyle w:val="000000000000" w:firstRow="0" w:lastRow="0" w:firstColumn="0" w:lastColumn="0" w:oddVBand="0" w:evenVBand="0" w:oddHBand="0" w:evenHBand="0" w:firstRowFirstColumn="0" w:firstRowLastColumn="0" w:lastRowFirstColumn="0" w:lastRowLastColumn="0"/>
            </w:pPr>
            <w:r>
              <w:t>Dano à reputação e credibilidade da organização por passar a imagem de que se omite perante irregularidades.</w:t>
            </w:r>
          </w:p>
        </w:tc>
      </w:tr>
    </w:tbl>
    <w:p w14:paraId="5417FBB9" w14:textId="77777777" w:rsidR="00730839" w:rsidRPr="0049765A" w:rsidRDefault="00730839" w:rsidP="00435DE5"/>
    <w:p w14:paraId="64C6F1A4" w14:textId="77777777" w:rsidR="007701A1" w:rsidRDefault="007701A1" w:rsidP="00435DE5"/>
    <w:tbl>
      <w:tblPr>
        <w:tblStyle w:val="TabeladeGrade5Escura-nfase1"/>
        <w:tblW w:w="15612"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
        <w:gridCol w:w="1706"/>
        <w:gridCol w:w="13887"/>
        <w:gridCol w:w="9"/>
      </w:tblGrid>
      <w:tr w:rsidR="00AB5D4E" w:rsidRPr="0049765A" w14:paraId="1BF228F7" w14:textId="77777777" w:rsidTr="00AC00AD">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3"/>
            <w:tcBorders>
              <w:top w:val="none" w:sz="0" w:space="0" w:color="auto"/>
              <w:left w:val="none" w:sz="0" w:space="0" w:color="auto"/>
              <w:right w:val="none" w:sz="0" w:space="0" w:color="auto"/>
            </w:tcBorders>
          </w:tcPr>
          <w:p w14:paraId="434DD506" w14:textId="20B28463" w:rsidR="00AB5D4E" w:rsidRPr="0049765A" w:rsidRDefault="00AB5D4E" w:rsidP="009A5975">
            <w:pPr>
              <w:jc w:val="center"/>
              <w:rPr>
                <w:bCs w:val="0"/>
                <w:sz w:val="28"/>
                <w:szCs w:val="28"/>
              </w:rPr>
            </w:pPr>
            <w:r w:rsidRPr="0049765A">
              <w:rPr>
                <w:bCs w:val="0"/>
                <w:sz w:val="28"/>
                <w:szCs w:val="28"/>
              </w:rPr>
              <w:t xml:space="preserve">PRÁTICA 3130: A organização </w:t>
            </w:r>
            <w:r w:rsidR="00007E9F">
              <w:rPr>
                <w:bCs w:val="0"/>
                <w:sz w:val="28"/>
                <w:szCs w:val="28"/>
              </w:rPr>
              <w:t>avalia</w:t>
            </w:r>
            <w:r w:rsidRPr="0049765A">
              <w:rPr>
                <w:bCs w:val="0"/>
                <w:sz w:val="28"/>
                <w:szCs w:val="28"/>
              </w:rPr>
              <w:t xml:space="preserve"> a satisfação </w:t>
            </w:r>
            <w:r w:rsidR="00007E9F">
              <w:rPr>
                <w:bCs w:val="0"/>
                <w:sz w:val="28"/>
                <w:szCs w:val="28"/>
              </w:rPr>
              <w:t>das partes interessadas</w:t>
            </w:r>
            <w:r w:rsidRPr="0049765A">
              <w:rPr>
                <w:bCs w:val="0"/>
                <w:sz w:val="28"/>
                <w:szCs w:val="28"/>
              </w:rPr>
              <w:t>?</w:t>
            </w:r>
          </w:p>
        </w:tc>
      </w:tr>
      <w:tr w:rsidR="00AB5D4E" w:rsidRPr="0049765A" w14:paraId="6E340335"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3"/>
            <w:tcBorders>
              <w:left w:val="none" w:sz="0" w:space="0" w:color="auto"/>
            </w:tcBorders>
          </w:tcPr>
          <w:p w14:paraId="341A40C8" w14:textId="77777777" w:rsidR="00AB5D4E" w:rsidRPr="0049765A" w:rsidRDefault="00AB5D4E" w:rsidP="009A5975">
            <w:pPr>
              <w:rPr>
                <w:bCs w:val="0"/>
                <w:sz w:val="20"/>
                <w:szCs w:val="20"/>
              </w:rPr>
            </w:pPr>
            <w:r w:rsidRPr="0049765A">
              <w:rPr>
                <w:bCs w:val="0"/>
                <w:sz w:val="20"/>
                <w:szCs w:val="20"/>
              </w:rPr>
              <w:t>Conteúdo da prática</w:t>
            </w:r>
          </w:p>
        </w:tc>
      </w:tr>
      <w:tr w:rsidR="00007E9F" w:rsidRPr="0049765A" w14:paraId="3D87A675" w14:textId="77777777" w:rsidTr="00007E9F">
        <w:trPr>
          <w:gridBefore w:val="1"/>
          <w:wBefore w:w="10" w:type="dxa"/>
        </w:trPr>
        <w:tc>
          <w:tcPr>
            <w:cnfStyle w:val="001000000000" w:firstRow="0" w:lastRow="0" w:firstColumn="1" w:lastColumn="0" w:oddVBand="0" w:evenVBand="0" w:oddHBand="0" w:evenHBand="0" w:firstRowFirstColumn="0" w:firstRowLastColumn="0" w:lastRowFirstColumn="0" w:lastRowLastColumn="0"/>
            <w:tcW w:w="1706" w:type="dxa"/>
          </w:tcPr>
          <w:p w14:paraId="5C6BFE31" w14:textId="726BB093" w:rsidR="00007E9F" w:rsidRPr="0049765A" w:rsidRDefault="00007E9F" w:rsidP="00007E9F">
            <w:pPr>
              <w:spacing w:before="60" w:after="60"/>
              <w:rPr>
                <w:color w:val="000000" w:themeColor="text1"/>
                <w:sz w:val="18"/>
                <w:szCs w:val="18"/>
              </w:rPr>
            </w:pPr>
            <w:r w:rsidRPr="0049765A">
              <w:rPr>
                <w:color w:val="000000" w:themeColor="text1"/>
                <w:sz w:val="18"/>
                <w:szCs w:val="18"/>
              </w:rPr>
              <w:t xml:space="preserve">Esclarecimentos </w:t>
            </w:r>
          </w:p>
        </w:tc>
        <w:tc>
          <w:tcPr>
            <w:tcW w:w="13896" w:type="dxa"/>
            <w:gridSpan w:val="2"/>
          </w:tcPr>
          <w:p w14:paraId="3603740B" w14:textId="38DE62F8" w:rsidR="00007E9F" w:rsidRPr="0049765A" w:rsidRDefault="00007E9F" w:rsidP="00007E9F">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t>9</w:t>
            </w:r>
            <w:r w:rsidR="00010A90">
              <w:t>9</w:t>
            </w:r>
            <w:r w:rsidRPr="00001623">
              <w:t xml:space="preserve"> do Referencial Básico de Governança Organizacional 3ª edição</w:t>
            </w:r>
            <w:r>
              <w:t>:</w:t>
            </w:r>
            <w:r>
              <w:rPr>
                <w:color w:val="FF0000"/>
              </w:rPr>
              <w:t xml:space="preserve"> (</w:t>
            </w:r>
            <w:hyperlink r:id="rId20" w:history="1">
              <w:r w:rsidRPr="00001623">
                <w:rPr>
                  <w:rStyle w:val="Hyperlink"/>
                  <w:color w:val="FF0000"/>
                </w:rPr>
                <w:t>LINK PARA O REFERENCIAL</w:t>
              </w:r>
            </w:hyperlink>
            <w:r w:rsidRPr="00001623">
              <w:rPr>
                <w:color w:val="FF0000"/>
              </w:rPr>
              <w:t>)</w:t>
            </w:r>
          </w:p>
        </w:tc>
      </w:tr>
      <w:tr w:rsidR="00007E9F" w:rsidRPr="0049765A" w14:paraId="06A395E1" w14:textId="77777777" w:rsidTr="00007E9F">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706" w:type="dxa"/>
          </w:tcPr>
          <w:p w14:paraId="1809B5E4" w14:textId="63B92EC1" w:rsidR="00007E9F" w:rsidRPr="0049765A" w:rsidRDefault="00007E9F" w:rsidP="00007E9F">
            <w:pPr>
              <w:spacing w:before="60" w:after="60"/>
              <w:rPr>
                <w:color w:val="000000" w:themeColor="text1"/>
                <w:sz w:val="18"/>
                <w:szCs w:val="18"/>
              </w:rPr>
            </w:pPr>
            <w:r w:rsidRPr="0049765A">
              <w:rPr>
                <w:color w:val="000000" w:themeColor="text1"/>
                <w:sz w:val="18"/>
                <w:szCs w:val="18"/>
              </w:rPr>
              <w:t>Aspectos avaliados</w:t>
            </w:r>
          </w:p>
        </w:tc>
        <w:tc>
          <w:tcPr>
            <w:tcW w:w="13896" w:type="dxa"/>
            <w:gridSpan w:val="2"/>
          </w:tcPr>
          <w:p w14:paraId="4793A812" w14:textId="23114162" w:rsidR="00007E9F" w:rsidRPr="0049765A" w:rsidRDefault="00007E9F" w:rsidP="00007E9F">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3130 do questionário de</w:t>
            </w:r>
            <w:r w:rsidRPr="00001623">
              <w:t xml:space="preserve"> </w:t>
            </w:r>
            <w:r>
              <w:t>g</w:t>
            </w:r>
            <w:r w:rsidRPr="00001623">
              <w:t>overnança</w:t>
            </w:r>
            <w:r>
              <w:t>:</w:t>
            </w:r>
            <w:r w:rsidRPr="00001623">
              <w:t xml:space="preserve"> </w:t>
            </w:r>
            <w:r w:rsidRPr="00FD4AB5">
              <w:rPr>
                <w:color w:val="FF0000"/>
              </w:rPr>
              <w:t>(</w:t>
            </w:r>
            <w:hyperlink r:id="rId21" w:history="1">
              <w:r w:rsidRPr="00FD4AB5">
                <w:rPr>
                  <w:rStyle w:val="Hyperlink"/>
                  <w:color w:val="FF0000"/>
                </w:rPr>
                <w:t>LINK PARA O QUESTIONÁRIO</w:t>
              </w:r>
            </w:hyperlink>
            <w:r>
              <w:rPr>
                <w:color w:val="FF0000"/>
              </w:rPr>
              <w:t>)</w:t>
            </w:r>
          </w:p>
        </w:tc>
      </w:tr>
      <w:tr w:rsidR="00007E9F" w:rsidRPr="0049765A" w14:paraId="3092733A" w14:textId="77777777" w:rsidTr="00AC00AD">
        <w:trPr>
          <w:gridAfter w:val="1"/>
          <w:wAfter w:w="9" w:type="dxa"/>
        </w:trPr>
        <w:tc>
          <w:tcPr>
            <w:cnfStyle w:val="001000000000" w:firstRow="0" w:lastRow="0" w:firstColumn="1" w:lastColumn="0" w:oddVBand="0" w:evenVBand="0" w:oddHBand="0" w:evenHBand="0" w:firstRowFirstColumn="0" w:firstRowLastColumn="0" w:lastRowFirstColumn="0" w:lastRowLastColumn="0"/>
            <w:tcW w:w="1716" w:type="dxa"/>
            <w:gridSpan w:val="2"/>
          </w:tcPr>
          <w:p w14:paraId="474FA3E3" w14:textId="62201931" w:rsidR="00007E9F" w:rsidRPr="0049765A" w:rsidRDefault="00007E9F" w:rsidP="00007E9F">
            <w:pPr>
              <w:spacing w:before="60" w:after="60"/>
              <w:rPr>
                <w:color w:val="000000" w:themeColor="text1"/>
                <w:sz w:val="18"/>
                <w:szCs w:val="18"/>
              </w:rPr>
            </w:pPr>
            <w:r w:rsidRPr="0049765A">
              <w:rPr>
                <w:color w:val="000000" w:themeColor="text1"/>
                <w:sz w:val="18"/>
                <w:szCs w:val="18"/>
              </w:rPr>
              <w:t>Glossário</w:t>
            </w:r>
          </w:p>
        </w:tc>
        <w:tc>
          <w:tcPr>
            <w:tcW w:w="13887" w:type="dxa"/>
          </w:tcPr>
          <w:p w14:paraId="55EE4323" w14:textId="0473563B" w:rsidR="00007E9F" w:rsidRPr="0049765A" w:rsidRDefault="00007E9F" w:rsidP="00007E9F">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2" w:history="1">
              <w:r w:rsidRPr="006B2945">
                <w:rPr>
                  <w:rStyle w:val="Hyperlink"/>
                  <w:color w:val="FF0000"/>
                </w:rPr>
                <w:t>LINK PARA O GLOSSÁRIO</w:t>
              </w:r>
            </w:hyperlink>
            <w:r w:rsidRPr="006B2945">
              <w:rPr>
                <w:color w:val="FF0000"/>
              </w:rPr>
              <w:t>)</w:t>
            </w:r>
          </w:p>
        </w:tc>
      </w:tr>
      <w:tr w:rsidR="00007E9F" w:rsidRPr="0049765A" w14:paraId="6BD5B375" w14:textId="77777777" w:rsidTr="00AC00A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716" w:type="dxa"/>
            <w:gridSpan w:val="2"/>
          </w:tcPr>
          <w:p w14:paraId="7D5B45EB" w14:textId="711020E5" w:rsidR="00007E9F" w:rsidRPr="00BE261C" w:rsidRDefault="00007E9F" w:rsidP="00007E9F">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887" w:type="dxa"/>
          </w:tcPr>
          <w:p w14:paraId="31963E02" w14:textId="0D0BF358" w:rsidR="00007E9F" w:rsidRPr="0049765A" w:rsidRDefault="00007E9F" w:rsidP="00007E9F">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23" w:history="1">
              <w:r w:rsidRPr="003C3E90">
                <w:rPr>
                  <w:rStyle w:val="Hyperlink"/>
                  <w:color w:val="FF0000"/>
                </w:rPr>
                <w:t>LINK PARA O DOCUMENTO</w:t>
              </w:r>
            </w:hyperlink>
            <w:r>
              <w:rPr>
                <w:color w:val="FF0000"/>
              </w:rPr>
              <w:t>)</w:t>
            </w:r>
          </w:p>
        </w:tc>
      </w:tr>
    </w:tbl>
    <w:tbl>
      <w:tblPr>
        <w:tblStyle w:val="TabeladeGrade5Escura-nfase151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93"/>
      </w:tblGrid>
      <w:tr w:rsidR="00164785" w:rsidRPr="0049765A" w14:paraId="162FC189" w14:textId="77777777" w:rsidTr="00164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tcPr>
          <w:p w14:paraId="34F42B59" w14:textId="111B2706" w:rsidR="00164785" w:rsidRPr="0049765A" w:rsidRDefault="00164785" w:rsidP="00164785">
            <w:pPr>
              <w:jc w:val="both"/>
            </w:pPr>
            <w:proofErr w:type="spellStart"/>
            <w:r w:rsidRPr="0049765A">
              <w:t>Subquest</w:t>
            </w:r>
            <w:r>
              <w:t>ão</w:t>
            </w:r>
            <w:proofErr w:type="spellEnd"/>
            <w:r w:rsidRPr="0049765A">
              <w:t xml:space="preserve"> </w:t>
            </w:r>
            <w:r>
              <w:t>3131</w:t>
            </w:r>
            <w:r w:rsidRPr="0049765A">
              <w:t xml:space="preserve">: </w:t>
            </w:r>
            <w:r w:rsidRPr="00164785">
              <w:t>A organização elabora, divulga e mantém atualizada Carta de Serviços ao Usuário contendo informações claras e precisas em relação a cada serviço prestado</w:t>
            </w:r>
            <w:r w:rsidRPr="0093319F">
              <w:t>?</w:t>
            </w:r>
          </w:p>
        </w:tc>
      </w:tr>
    </w:tbl>
    <w:tbl>
      <w:tblPr>
        <w:tblStyle w:val="TabeladeGrade5Escura-nfase1"/>
        <w:tblW w:w="15597"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39"/>
        <w:gridCol w:w="6879"/>
        <w:gridCol w:w="6879"/>
      </w:tblGrid>
      <w:tr w:rsidR="00AB5D4E" w:rsidRPr="0049765A" w14:paraId="6D639CCF" w14:textId="77777777" w:rsidTr="00164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7" w:type="dxa"/>
            <w:gridSpan w:val="3"/>
          </w:tcPr>
          <w:p w14:paraId="15F4DA33" w14:textId="77777777" w:rsidR="00AB5D4E" w:rsidRPr="0049765A" w:rsidRDefault="00AB5D4E" w:rsidP="009A5975">
            <w:pPr>
              <w:rPr>
                <w:bCs w:val="0"/>
                <w:sz w:val="20"/>
                <w:szCs w:val="20"/>
              </w:rPr>
            </w:pPr>
            <w:r w:rsidRPr="0049765A">
              <w:rPr>
                <w:bCs w:val="0"/>
                <w:sz w:val="20"/>
                <w:szCs w:val="20"/>
              </w:rPr>
              <w:t>Matriz de Planejamento</w:t>
            </w:r>
          </w:p>
        </w:tc>
      </w:tr>
      <w:tr w:rsidR="00AB5D4E" w:rsidRPr="0049765A" w14:paraId="43983863" w14:textId="77777777" w:rsidTr="00164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21839994" w14:textId="77777777" w:rsidR="00AB5D4E" w:rsidRPr="0049765A" w:rsidRDefault="00AB5D4E" w:rsidP="009A5975">
            <w:pPr>
              <w:rPr>
                <w:color w:val="000000" w:themeColor="text1"/>
                <w:sz w:val="18"/>
                <w:szCs w:val="18"/>
              </w:rPr>
            </w:pPr>
            <w:r w:rsidRPr="0049765A">
              <w:rPr>
                <w:color w:val="000000" w:themeColor="text1"/>
                <w:sz w:val="18"/>
                <w:szCs w:val="18"/>
              </w:rPr>
              <w:t>Critérios</w:t>
            </w:r>
          </w:p>
        </w:tc>
        <w:tc>
          <w:tcPr>
            <w:tcW w:w="13758" w:type="dxa"/>
            <w:gridSpan w:val="2"/>
          </w:tcPr>
          <w:p w14:paraId="50A7774A" w14:textId="257A1031" w:rsidR="00AB5D4E" w:rsidRPr="0049765A" w:rsidRDefault="00D36408" w:rsidP="009A5975">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24" w:history="1">
              <w:r w:rsidR="004C4C5F" w:rsidRPr="001B3F1C">
                <w:rPr>
                  <w:rStyle w:val="Hyperlink"/>
                  <w:color w:val="FF0000"/>
                </w:rPr>
                <w:t>LINK PARA QRN</w:t>
              </w:r>
            </w:hyperlink>
          </w:p>
        </w:tc>
      </w:tr>
      <w:tr w:rsidR="00AB5D4E" w:rsidRPr="0049765A" w14:paraId="14F59D19" w14:textId="77777777" w:rsidTr="00164785">
        <w:tc>
          <w:tcPr>
            <w:cnfStyle w:val="001000000000" w:firstRow="0" w:lastRow="0" w:firstColumn="1" w:lastColumn="0" w:oddVBand="0" w:evenVBand="0" w:oddHBand="0" w:evenHBand="0" w:firstRowFirstColumn="0" w:firstRowLastColumn="0" w:lastRowFirstColumn="0" w:lastRowLastColumn="0"/>
            <w:tcW w:w="1839" w:type="dxa"/>
            <w:vMerge w:val="restart"/>
          </w:tcPr>
          <w:p w14:paraId="41B7F406" w14:textId="77777777" w:rsidR="00AB5D4E" w:rsidRPr="0049765A" w:rsidRDefault="00AB5D4E" w:rsidP="009A5975">
            <w:pPr>
              <w:rPr>
                <w:color w:val="000000" w:themeColor="text1"/>
                <w:sz w:val="18"/>
                <w:szCs w:val="18"/>
              </w:rPr>
            </w:pPr>
            <w:r w:rsidRPr="0049765A">
              <w:rPr>
                <w:color w:val="000000" w:themeColor="text1"/>
                <w:sz w:val="18"/>
                <w:szCs w:val="18"/>
              </w:rPr>
              <w:t>Informações requeridas e respectivas fontes</w:t>
            </w:r>
          </w:p>
        </w:tc>
        <w:tc>
          <w:tcPr>
            <w:tcW w:w="6879" w:type="dxa"/>
          </w:tcPr>
          <w:p w14:paraId="49195DA6" w14:textId="77777777" w:rsidR="00AB5D4E" w:rsidRPr="0049765A" w:rsidRDefault="00AB5D4E" w:rsidP="009A5975">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9" w:type="dxa"/>
          </w:tcPr>
          <w:p w14:paraId="6D2A907A" w14:textId="77777777" w:rsidR="00AB5D4E" w:rsidRPr="0049765A" w:rsidRDefault="00AB5D4E" w:rsidP="009A5975">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AB5D4E" w:rsidRPr="0049765A" w14:paraId="05470F9C" w14:textId="77777777" w:rsidTr="00164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tcPr>
          <w:p w14:paraId="2D987677" w14:textId="77777777" w:rsidR="00AB5D4E" w:rsidRPr="0049765A" w:rsidRDefault="00AB5D4E" w:rsidP="009A5975">
            <w:pPr>
              <w:rPr>
                <w:color w:val="000000" w:themeColor="text1"/>
                <w:sz w:val="18"/>
                <w:szCs w:val="18"/>
              </w:rPr>
            </w:pPr>
          </w:p>
        </w:tc>
        <w:tc>
          <w:tcPr>
            <w:tcW w:w="6879" w:type="dxa"/>
          </w:tcPr>
          <w:p w14:paraId="4D05776A" w14:textId="77777777" w:rsidR="00AB5D4E" w:rsidRPr="0049765A" w:rsidRDefault="00AB5D4E" w:rsidP="00F003ED">
            <w:pPr>
              <w:pStyle w:val="tabela"/>
              <w:numPr>
                <w:ilvl w:val="0"/>
                <w:numId w:val="8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9" w:type="dxa"/>
          </w:tcPr>
          <w:p w14:paraId="65C30296" w14:textId="77777777" w:rsidR="00AB5D4E" w:rsidRPr="0049765A" w:rsidRDefault="00AB5D4E" w:rsidP="009A5975">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AB5D4E" w:rsidRPr="0049765A" w14:paraId="63E9825D" w14:textId="77777777" w:rsidTr="00164785">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122E825B" w14:textId="77777777" w:rsidR="00AB5D4E" w:rsidRPr="0049765A" w:rsidRDefault="00AB5D4E" w:rsidP="009A5975">
            <w:pPr>
              <w:rPr>
                <w:color w:val="000000" w:themeColor="text1"/>
                <w:sz w:val="18"/>
                <w:szCs w:val="18"/>
              </w:rPr>
            </w:pPr>
          </w:p>
        </w:tc>
        <w:tc>
          <w:tcPr>
            <w:tcW w:w="6879" w:type="dxa"/>
          </w:tcPr>
          <w:p w14:paraId="1D4B96C1" w14:textId="36BB05E0" w:rsidR="00AB5D4E" w:rsidRPr="0049765A" w:rsidRDefault="004F79AF" w:rsidP="00F003ED">
            <w:pPr>
              <w:pStyle w:val="tabela"/>
              <w:numPr>
                <w:ilvl w:val="0"/>
                <w:numId w:val="8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F79AF">
              <w:t>Conteúdo da Carta de Serviços ao usuário</w:t>
            </w:r>
          </w:p>
        </w:tc>
        <w:tc>
          <w:tcPr>
            <w:tcW w:w="6879" w:type="dxa"/>
          </w:tcPr>
          <w:p w14:paraId="77E33EB4" w14:textId="1CF622CF" w:rsidR="00AB5D4E" w:rsidRPr="0049765A" w:rsidRDefault="004F79AF" w:rsidP="009A5975">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F79AF">
              <w:t>Carta de Serviços ao Usuário publicada pela organização</w:t>
            </w:r>
            <w:r w:rsidR="00F75BA1">
              <w:t xml:space="preserve">; lista de serviços publicada no site </w:t>
            </w:r>
            <w:r w:rsidR="00F75BA1" w:rsidRPr="00F75BA1">
              <w:t>https://www.gov.br/pt-br/servicos</w:t>
            </w:r>
          </w:p>
        </w:tc>
      </w:tr>
      <w:tr w:rsidR="00AB5D4E" w:rsidRPr="0049765A" w14:paraId="188AC272" w14:textId="77777777" w:rsidTr="00164785">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103B171C" w14:textId="77777777" w:rsidR="00AB5D4E" w:rsidRPr="0049765A" w:rsidRDefault="00AB5D4E" w:rsidP="009A5975">
            <w:pPr>
              <w:rPr>
                <w:color w:val="000000" w:themeColor="text1"/>
                <w:sz w:val="18"/>
                <w:szCs w:val="18"/>
              </w:rPr>
            </w:pPr>
          </w:p>
        </w:tc>
        <w:tc>
          <w:tcPr>
            <w:tcW w:w="6879" w:type="dxa"/>
          </w:tcPr>
          <w:p w14:paraId="45F2412C" w14:textId="75114A58" w:rsidR="00AB5D4E" w:rsidRPr="0049765A" w:rsidRDefault="004F79AF" w:rsidP="00F003ED">
            <w:pPr>
              <w:pStyle w:val="tabela"/>
              <w:numPr>
                <w:ilvl w:val="0"/>
                <w:numId w:val="8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F79AF">
              <w:t>Conteúdo da Carta de Governança Anual, se empresa estatal</w:t>
            </w:r>
          </w:p>
        </w:tc>
        <w:tc>
          <w:tcPr>
            <w:tcW w:w="6879" w:type="dxa"/>
          </w:tcPr>
          <w:p w14:paraId="79BB1111" w14:textId="7C260DB1" w:rsidR="00AB5D4E" w:rsidRPr="0049765A" w:rsidRDefault="004F79AF" w:rsidP="009A5975">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F79AF">
              <w:t>Carta de governança anual, se empresa estatal (Art. 8º, I, da Lei 13.303/2016 e art. 13, VIII, do Decreto 8.945/2016)</w:t>
            </w:r>
          </w:p>
        </w:tc>
      </w:tr>
      <w:tr w:rsidR="009C3B39" w:rsidRPr="0049765A" w14:paraId="4A61E7BD" w14:textId="77777777" w:rsidTr="00164785">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370C7DA8" w14:textId="77777777" w:rsidR="009C3B39" w:rsidRPr="0049765A" w:rsidRDefault="009C3B39" w:rsidP="009A5975">
            <w:pPr>
              <w:rPr>
                <w:color w:val="000000" w:themeColor="text1"/>
                <w:sz w:val="18"/>
                <w:szCs w:val="18"/>
              </w:rPr>
            </w:pPr>
          </w:p>
        </w:tc>
        <w:tc>
          <w:tcPr>
            <w:tcW w:w="6879" w:type="dxa"/>
          </w:tcPr>
          <w:p w14:paraId="753D666D" w14:textId="6583D1B1" w:rsidR="009C3B39" w:rsidRPr="0049765A" w:rsidRDefault="009C3B39" w:rsidP="00F003ED">
            <w:pPr>
              <w:pStyle w:val="tabela"/>
              <w:numPr>
                <w:ilvl w:val="0"/>
                <w:numId w:val="8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F79AF">
              <w:t>Dados relativos às finalidades e objetivos da organização</w:t>
            </w:r>
          </w:p>
        </w:tc>
        <w:tc>
          <w:tcPr>
            <w:tcW w:w="6879" w:type="dxa"/>
            <w:vMerge w:val="restart"/>
          </w:tcPr>
          <w:p w14:paraId="4F8F5FFA" w14:textId="13AE4B11" w:rsidR="009C3B39" w:rsidRPr="0049765A" w:rsidRDefault="009C3B39" w:rsidP="009A5975">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F79AF">
              <w:t>Lei de criação e Estatuto Social, se empresa estatal</w:t>
            </w:r>
            <w:r>
              <w:t xml:space="preserve">; </w:t>
            </w:r>
            <w:r w:rsidRPr="004F79AF">
              <w:t>Relatório de Gestão da organização e arquivos de informações suplementares</w:t>
            </w:r>
          </w:p>
        </w:tc>
      </w:tr>
      <w:tr w:rsidR="009C3B39" w:rsidRPr="0049765A" w14:paraId="485C9190" w14:textId="77777777" w:rsidTr="00164785">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29042969" w14:textId="77777777" w:rsidR="009C3B39" w:rsidRPr="0049765A" w:rsidRDefault="009C3B39" w:rsidP="009A5975">
            <w:pPr>
              <w:rPr>
                <w:color w:val="000000" w:themeColor="text1"/>
                <w:sz w:val="18"/>
                <w:szCs w:val="18"/>
              </w:rPr>
            </w:pPr>
          </w:p>
        </w:tc>
        <w:tc>
          <w:tcPr>
            <w:tcW w:w="6879" w:type="dxa"/>
          </w:tcPr>
          <w:p w14:paraId="1FB55C44" w14:textId="7CAD1603" w:rsidR="009C3B39" w:rsidRPr="0049765A" w:rsidRDefault="009C3B39" w:rsidP="00F003ED">
            <w:pPr>
              <w:pStyle w:val="tabela"/>
              <w:numPr>
                <w:ilvl w:val="0"/>
                <w:numId w:val="8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F79AF">
              <w:t>Dados sobre atividades desenvolvidas pela organização</w:t>
            </w:r>
          </w:p>
        </w:tc>
        <w:tc>
          <w:tcPr>
            <w:tcW w:w="6879" w:type="dxa"/>
            <w:vMerge/>
          </w:tcPr>
          <w:p w14:paraId="0BA15C3F" w14:textId="4206A4F8" w:rsidR="009C3B39" w:rsidRPr="0049765A" w:rsidRDefault="009C3B39" w:rsidP="009A5975">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A11E1E" w:rsidRPr="0049765A" w14:paraId="5D876402" w14:textId="77777777" w:rsidTr="00164785">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63090AA8" w14:textId="77777777" w:rsidR="00A11E1E" w:rsidRPr="0049765A" w:rsidRDefault="00A11E1E" w:rsidP="009A5975">
            <w:pPr>
              <w:rPr>
                <w:color w:val="000000" w:themeColor="text1"/>
                <w:sz w:val="18"/>
                <w:szCs w:val="18"/>
              </w:rPr>
            </w:pPr>
          </w:p>
        </w:tc>
        <w:tc>
          <w:tcPr>
            <w:tcW w:w="6879" w:type="dxa"/>
          </w:tcPr>
          <w:p w14:paraId="6CEACD35" w14:textId="2728FBB3" w:rsidR="00A11E1E" w:rsidRPr="0049765A" w:rsidRDefault="00A11E1E" w:rsidP="00F003ED">
            <w:pPr>
              <w:pStyle w:val="tabela"/>
              <w:numPr>
                <w:ilvl w:val="0"/>
                <w:numId w:val="84"/>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11E1E">
              <w:t>Notícias em veículos jornalísticos e mídias assemelhadas, quanto à acessibilidade dos serviços de TI da organização e à segurança das informações por eles tratadas</w:t>
            </w:r>
          </w:p>
        </w:tc>
        <w:tc>
          <w:tcPr>
            <w:tcW w:w="6879" w:type="dxa"/>
          </w:tcPr>
          <w:p w14:paraId="06CF65F7" w14:textId="4465FE20" w:rsidR="00A11E1E" w:rsidRPr="0049765A" w:rsidRDefault="000135EA" w:rsidP="009A5975">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0135EA">
              <w:t>Publicações na imprensa e em outros veículos informativos sobre os serviços de TI da organização e a as informações por eles tratadas</w:t>
            </w:r>
          </w:p>
        </w:tc>
      </w:tr>
      <w:tr w:rsidR="00A11E1E" w:rsidRPr="0049765A" w14:paraId="4A8BB0BD" w14:textId="77777777" w:rsidTr="00164785">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638A30E2" w14:textId="77777777" w:rsidR="00A11E1E" w:rsidRPr="0049765A" w:rsidRDefault="00A11E1E" w:rsidP="009A5975">
            <w:pPr>
              <w:rPr>
                <w:color w:val="000000" w:themeColor="text1"/>
                <w:sz w:val="18"/>
                <w:szCs w:val="18"/>
              </w:rPr>
            </w:pPr>
          </w:p>
        </w:tc>
        <w:tc>
          <w:tcPr>
            <w:tcW w:w="6879" w:type="dxa"/>
          </w:tcPr>
          <w:p w14:paraId="47824C81" w14:textId="320467F8" w:rsidR="00A11E1E" w:rsidRPr="0049765A" w:rsidRDefault="00A11E1E" w:rsidP="00F003ED">
            <w:pPr>
              <w:pStyle w:val="tabela"/>
              <w:numPr>
                <w:ilvl w:val="0"/>
                <w:numId w:val="84"/>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11E1E">
              <w:t>Resultados de satisfação de clientes e usuários em relação à acessibilidade dos serviços de TI da organização e aos</w:t>
            </w:r>
            <w:r>
              <w:t xml:space="preserve"> </w:t>
            </w:r>
            <w:r w:rsidRPr="00A11E1E">
              <w:t>demais temas desta prática</w:t>
            </w:r>
          </w:p>
        </w:tc>
        <w:tc>
          <w:tcPr>
            <w:tcW w:w="6879" w:type="dxa"/>
          </w:tcPr>
          <w:p w14:paraId="6CBDDB1C" w14:textId="7FED85D1" w:rsidR="00A11E1E" w:rsidRPr="0049765A" w:rsidRDefault="000135EA" w:rsidP="009A5975">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0135EA">
              <w:t>Pesquisas de satisfação de clientes e usuários sobre as soluções de TI da organização e o tratamento das informações</w:t>
            </w:r>
          </w:p>
        </w:tc>
      </w:tr>
      <w:tr w:rsidR="00AB5D4E" w:rsidRPr="0049765A" w14:paraId="3DA410C3" w14:textId="77777777" w:rsidTr="00164785">
        <w:tc>
          <w:tcPr>
            <w:cnfStyle w:val="001000000000" w:firstRow="0" w:lastRow="0" w:firstColumn="1" w:lastColumn="0" w:oddVBand="0" w:evenVBand="0" w:oddHBand="0" w:evenHBand="0" w:firstRowFirstColumn="0" w:firstRowLastColumn="0" w:lastRowFirstColumn="0" w:lastRowLastColumn="0"/>
            <w:tcW w:w="1839" w:type="dxa"/>
          </w:tcPr>
          <w:p w14:paraId="5CEEC1F8" w14:textId="77777777" w:rsidR="00AB5D4E" w:rsidRPr="0049765A" w:rsidRDefault="00AB5D4E" w:rsidP="009A5975">
            <w:pPr>
              <w:rPr>
                <w:b w:val="0"/>
                <w:bCs w:val="0"/>
                <w:color w:val="000000" w:themeColor="text1"/>
                <w:sz w:val="18"/>
                <w:szCs w:val="18"/>
              </w:rPr>
            </w:pPr>
            <w:r w:rsidRPr="0049765A">
              <w:rPr>
                <w:color w:val="000000" w:themeColor="text1"/>
                <w:sz w:val="18"/>
                <w:szCs w:val="18"/>
              </w:rPr>
              <w:t>Procedimentos</w:t>
            </w:r>
          </w:p>
        </w:tc>
        <w:tc>
          <w:tcPr>
            <w:tcW w:w="13758" w:type="dxa"/>
            <w:gridSpan w:val="2"/>
          </w:tcPr>
          <w:p w14:paraId="29CF723D" w14:textId="2A1688C4" w:rsidR="004F79AF" w:rsidRDefault="004F79AF" w:rsidP="00F003ED">
            <w:pPr>
              <w:pStyle w:val="tabela"/>
              <w:numPr>
                <w:ilvl w:val="0"/>
                <w:numId w:val="8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Se a organização não for empresa estatal que atua no mercado, verificar se ela publica Carta de Serviços ao Usuário e se esse documento cumpre as seguintes prescrições legais:</w:t>
            </w:r>
          </w:p>
          <w:p w14:paraId="165E5D5D" w14:textId="445582EA" w:rsidR="004F79AF" w:rsidRDefault="004F79AF" w:rsidP="00F003ED">
            <w:pPr>
              <w:pStyle w:val="tabela-2"/>
              <w:numPr>
                <w:ilvl w:val="0"/>
                <w:numId w:val="86"/>
              </w:numPr>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 xml:space="preserve"> a carta informa quais são os requisitos, documentos e informações necessários para acessar cada serviço;</w:t>
            </w:r>
          </w:p>
          <w:p w14:paraId="3D306C09" w14:textId="1F8C229A" w:rsidR="004F79AF" w:rsidRDefault="004F79AF" w:rsidP="004F79AF">
            <w:pPr>
              <w:pStyle w:val="tabela2"/>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 xml:space="preserve"> na carta são publicados os locais e as formas de acessar cada serviço;</w:t>
            </w:r>
          </w:p>
          <w:p w14:paraId="05AD7867" w14:textId="5E182E62" w:rsidR="004F79AF" w:rsidRDefault="004F79AF" w:rsidP="004F79AF">
            <w:pPr>
              <w:pStyle w:val="tabela2"/>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 xml:space="preserve">a carta lista as principais etapas para o processamento de cada serviço; </w:t>
            </w:r>
          </w:p>
          <w:p w14:paraId="6AF0C6CE" w14:textId="60B84788" w:rsidR="004F79AF" w:rsidRDefault="004F79AF" w:rsidP="004F79AF">
            <w:pPr>
              <w:pStyle w:val="tabela2"/>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na carta é divulgado o prazo máximo para a prestação de cada serviço;</w:t>
            </w:r>
          </w:p>
          <w:p w14:paraId="3207C04D" w14:textId="189D15C2" w:rsidR="004F79AF" w:rsidRDefault="004F79AF" w:rsidP="004F79AF">
            <w:pPr>
              <w:pStyle w:val="tabela2"/>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 xml:space="preserve"> a carta estabelece a forma de comunicação com o solicitante para cada serviço;</w:t>
            </w:r>
          </w:p>
          <w:p w14:paraId="6E69205D" w14:textId="5D5875C9" w:rsidR="004F79AF" w:rsidRDefault="004F79AF" w:rsidP="004F79AF">
            <w:pPr>
              <w:pStyle w:val="tabela2"/>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 xml:space="preserve"> a carta informa os mecanismos para a consulta pelos usuários acerca do andamento de cada serviço (etapas cumpridas e pendentes);</w:t>
            </w:r>
          </w:p>
          <w:p w14:paraId="1D5B3438" w14:textId="1ECC3B32" w:rsidR="004F79AF" w:rsidRDefault="004F79AF" w:rsidP="004F79AF">
            <w:pPr>
              <w:pStyle w:val="tabela2"/>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na carta são divulgados locais e formas para o usuário apresentar eventual manifestação sobre a prestação de cada serviço</w:t>
            </w:r>
            <w:r w:rsidR="00DA150E">
              <w:t>;</w:t>
            </w:r>
          </w:p>
          <w:p w14:paraId="1C07A969" w14:textId="1D07E3C3" w:rsidR="00DA150E" w:rsidRDefault="00DA150E" w:rsidP="004F79AF">
            <w:pPr>
              <w:pStyle w:val="tabela2"/>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t>a carta está atualizada.</w:t>
            </w:r>
          </w:p>
          <w:p w14:paraId="55166876" w14:textId="5429F387" w:rsidR="00F75BA1" w:rsidRDefault="00F75BA1" w:rsidP="00F003ED">
            <w:pPr>
              <w:pStyle w:val="tabela"/>
              <w:numPr>
                <w:ilvl w:val="0"/>
                <w:numId w:val="8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Observação: para as organizações do governo federal, foi feito censo de s</w:t>
            </w:r>
            <w:r w:rsidRPr="00F75BA1">
              <w:t>erviços</w:t>
            </w:r>
            <w:r>
              <w:t>. Todos os serviços</w:t>
            </w:r>
            <w:r w:rsidRPr="00F75BA1">
              <w:t xml:space="preserve"> identificados no </w:t>
            </w:r>
            <w:r>
              <w:t>c</w:t>
            </w:r>
            <w:r w:rsidRPr="00F75BA1">
              <w:t>enso foram agrupados no Portal de Serviços do Governo Federal</w:t>
            </w:r>
            <w:r>
              <w:t xml:space="preserve">: </w:t>
            </w:r>
            <w:r w:rsidRPr="00F75BA1">
              <w:t>https://www.gov.br/pt-br/servicos/listar_orgaos</w:t>
            </w:r>
            <w:r>
              <w:t>.</w:t>
            </w:r>
          </w:p>
          <w:p w14:paraId="731B5DAF" w14:textId="79E3ADE0" w:rsidR="00F6010D" w:rsidRDefault="004F79AF" w:rsidP="00F003ED">
            <w:pPr>
              <w:pStyle w:val="tabela"/>
              <w:numPr>
                <w:ilvl w:val="0"/>
                <w:numId w:val="8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Se a organização for empresa estatal com atuação no mercado, </w:t>
            </w:r>
            <w:r w:rsidR="00F75BA1">
              <w:t xml:space="preserve">buscar no Portal Gov.br se ela possui serviços listados no censo. Caso não tenha, </w:t>
            </w:r>
            <w:r>
              <w:t>avaliar na sua lei de criação</w:t>
            </w:r>
            <w:r w:rsidR="00F6010D">
              <w:t xml:space="preserve">, </w:t>
            </w:r>
            <w:r w:rsidR="00231ECB">
              <w:t xml:space="preserve">no </w:t>
            </w:r>
            <w:r>
              <w:t xml:space="preserve">estatuto social, </w:t>
            </w:r>
            <w:r w:rsidR="00231ECB">
              <w:t xml:space="preserve">no </w:t>
            </w:r>
            <w:r>
              <w:t xml:space="preserve">relatório de gestão e </w:t>
            </w:r>
            <w:r w:rsidR="00231ECB">
              <w:t xml:space="preserve">na </w:t>
            </w:r>
            <w:r>
              <w:t>carta de governança anual</w:t>
            </w:r>
            <w:r w:rsidR="00F6010D">
              <w:t xml:space="preserve">, </w:t>
            </w:r>
            <w:r>
              <w:t xml:space="preserve">se ela executa políticas públicas por meio de atividades ou ações diferenciadas (que não são realizadas normalmente pelas empresas do mercado em que atua). </w:t>
            </w:r>
          </w:p>
          <w:p w14:paraId="05D58791" w14:textId="77777777" w:rsidR="00F6010D" w:rsidRDefault="00F6010D" w:rsidP="00F003ED">
            <w:pPr>
              <w:pStyle w:val="tabela-2"/>
              <w:numPr>
                <w:ilvl w:val="0"/>
                <w:numId w:val="87"/>
              </w:numPr>
              <w:tabs>
                <w:tab w:val="clear" w:pos="550"/>
                <w:tab w:val="left" w:pos="324"/>
                <w:tab w:val="left" w:pos="11664"/>
              </w:tabs>
              <w:ind w:left="183" w:right="27" w:firstLine="0"/>
              <w:cnfStyle w:val="000000000000" w:firstRow="0" w:lastRow="0" w:firstColumn="0" w:lastColumn="0" w:oddVBand="0" w:evenVBand="0" w:oddHBand="0" w:evenHBand="0" w:firstRowFirstColumn="0" w:firstRowLastColumn="0" w:lastRowFirstColumn="0" w:lastRowLastColumn="0"/>
            </w:pPr>
            <w:r>
              <w:t>e</w:t>
            </w:r>
            <w:r w:rsidR="004F79AF">
              <w:t>m caso positivo, tais atividades são consideradas serviço público e devem estar contempladas em uma Carta de Serviços ao Usuário que cumpra as prescrições citadas no item anterior</w:t>
            </w:r>
            <w:r>
              <w:t>;</w:t>
            </w:r>
          </w:p>
          <w:p w14:paraId="1E8DB6A1" w14:textId="6ACE0B81" w:rsidR="00AB5D4E" w:rsidRPr="0049765A" w:rsidRDefault="004F79AF" w:rsidP="00F003ED">
            <w:pPr>
              <w:pStyle w:val="tabela-2"/>
              <w:numPr>
                <w:ilvl w:val="0"/>
                <w:numId w:val="87"/>
              </w:numPr>
              <w:tabs>
                <w:tab w:val="clear" w:pos="550"/>
                <w:tab w:val="left" w:pos="324"/>
              </w:tabs>
              <w:ind w:left="183" w:firstLine="0"/>
              <w:cnfStyle w:val="000000000000" w:firstRow="0" w:lastRow="0" w:firstColumn="0" w:lastColumn="0" w:oddVBand="0" w:evenVBand="0" w:oddHBand="0" w:evenHBand="0" w:firstRowFirstColumn="0" w:firstRowLastColumn="0" w:lastRowFirstColumn="0" w:lastRowLastColumn="0"/>
            </w:pPr>
            <w:r>
              <w:lastRenderedPageBreak/>
              <w:t xml:space="preserve"> em caso negativo, </w:t>
            </w:r>
            <w:r w:rsidR="009A5975">
              <w:t>avaliar</w:t>
            </w:r>
            <w:r w:rsidR="007808EE">
              <w:t xml:space="preserve">, </w:t>
            </w:r>
            <w:r w:rsidR="009A5975">
              <w:t>no caso concreto</w:t>
            </w:r>
            <w:r w:rsidR="007808EE">
              <w:t>, a obrigatoriedade de</w:t>
            </w:r>
            <w:r>
              <w:t xml:space="preserve"> publicar Carta de Serviços ao Usuário.</w:t>
            </w:r>
          </w:p>
        </w:tc>
      </w:tr>
      <w:tr w:rsidR="00AB5D4E" w:rsidRPr="0049765A" w14:paraId="3CE3C55F" w14:textId="77777777" w:rsidTr="00164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5A23CD40" w14:textId="77777777" w:rsidR="00AB5D4E" w:rsidRPr="0049765A" w:rsidRDefault="00AB5D4E" w:rsidP="009A5975">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58" w:type="dxa"/>
            <w:gridSpan w:val="2"/>
          </w:tcPr>
          <w:p w14:paraId="7EF80C39" w14:textId="0CF9EC3C" w:rsidR="00834C62" w:rsidRDefault="00834C62" w:rsidP="009A5975">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3454384F" w14:textId="461717C7" w:rsidR="004F79AF" w:rsidRDefault="004F79AF" w:rsidP="009A5975">
            <w:pPr>
              <w:pStyle w:val="tabela3"/>
              <w:ind w:left="0" w:firstLine="0"/>
              <w:cnfStyle w:val="000000100000" w:firstRow="0" w:lastRow="0" w:firstColumn="0" w:lastColumn="0" w:oddVBand="0" w:evenVBand="0" w:oddHBand="1" w:evenHBand="0" w:firstRowFirstColumn="0" w:firstRowLastColumn="0" w:lastRowFirstColumn="0" w:lastRowLastColumn="0"/>
            </w:pPr>
            <w:r w:rsidRPr="004F79AF">
              <w:t>Se a organização publica Carta de Serviços ao Usuário</w:t>
            </w:r>
            <w:r w:rsidR="00DA150E">
              <w:t xml:space="preserve"> atualizada</w:t>
            </w:r>
          </w:p>
          <w:p w14:paraId="7020FF01" w14:textId="70634C94" w:rsidR="00AB5D4E" w:rsidRPr="0049765A" w:rsidRDefault="004F79AF" w:rsidP="00164785">
            <w:pPr>
              <w:pStyle w:val="tabela3"/>
              <w:ind w:left="0" w:firstLine="0"/>
              <w:cnfStyle w:val="000000100000" w:firstRow="0" w:lastRow="0" w:firstColumn="0" w:lastColumn="0" w:oddVBand="0" w:evenVBand="0" w:oddHBand="1" w:evenHBand="0" w:firstRowFirstColumn="0" w:firstRowLastColumn="0" w:lastRowFirstColumn="0" w:lastRowLastColumn="0"/>
            </w:pPr>
            <w:r w:rsidRPr="004F79AF">
              <w:t>Se a Carta de Serviços ao Usuário contém os elementos de conteúdo exigidos pela legislação</w:t>
            </w:r>
          </w:p>
        </w:tc>
      </w:tr>
      <w:tr w:rsidR="00AB5D4E" w:rsidRPr="0049765A" w14:paraId="694892B6" w14:textId="77777777" w:rsidTr="00164785">
        <w:tc>
          <w:tcPr>
            <w:cnfStyle w:val="001000000000" w:firstRow="0" w:lastRow="0" w:firstColumn="1" w:lastColumn="0" w:oddVBand="0" w:evenVBand="0" w:oddHBand="0" w:evenHBand="0" w:firstRowFirstColumn="0" w:firstRowLastColumn="0" w:lastRowFirstColumn="0" w:lastRowLastColumn="0"/>
            <w:tcW w:w="15597" w:type="dxa"/>
            <w:gridSpan w:val="3"/>
          </w:tcPr>
          <w:p w14:paraId="091798AB" w14:textId="77777777" w:rsidR="00AB5D4E" w:rsidRPr="0049765A" w:rsidRDefault="00AB5D4E" w:rsidP="009A5975">
            <w:pPr>
              <w:rPr>
                <w:bCs w:val="0"/>
                <w:sz w:val="20"/>
                <w:szCs w:val="20"/>
              </w:rPr>
            </w:pPr>
            <w:r w:rsidRPr="0049765A">
              <w:rPr>
                <w:bCs w:val="0"/>
                <w:sz w:val="20"/>
                <w:szCs w:val="20"/>
              </w:rPr>
              <w:t>Possíveis achados</w:t>
            </w:r>
          </w:p>
        </w:tc>
      </w:tr>
      <w:tr w:rsidR="00AB5D4E" w:rsidRPr="0049765A" w14:paraId="048548DD" w14:textId="77777777" w:rsidTr="00164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203151F8" w14:textId="77777777" w:rsidR="00AB5D4E" w:rsidRPr="0049765A" w:rsidRDefault="00AB5D4E" w:rsidP="009A5975">
            <w:pPr>
              <w:rPr>
                <w:b w:val="0"/>
                <w:bCs w:val="0"/>
                <w:color w:val="000000" w:themeColor="text1"/>
                <w:sz w:val="18"/>
                <w:szCs w:val="18"/>
              </w:rPr>
            </w:pPr>
            <w:r w:rsidRPr="0049765A">
              <w:rPr>
                <w:color w:val="000000" w:themeColor="text1"/>
                <w:sz w:val="18"/>
                <w:szCs w:val="18"/>
              </w:rPr>
              <w:t xml:space="preserve">Eventos de risco </w:t>
            </w:r>
          </w:p>
        </w:tc>
        <w:tc>
          <w:tcPr>
            <w:tcW w:w="13758" w:type="dxa"/>
            <w:gridSpan w:val="2"/>
          </w:tcPr>
          <w:p w14:paraId="7D472712" w14:textId="02338DF1" w:rsidR="005B2349" w:rsidRDefault="005B2349" w:rsidP="00164785">
            <w:pPr>
              <w:pStyle w:val="tabela3"/>
              <w:ind w:left="0" w:firstLine="0"/>
              <w:cnfStyle w:val="000000100000" w:firstRow="0" w:lastRow="0" w:firstColumn="0" w:lastColumn="0" w:oddVBand="0" w:evenVBand="0" w:oddHBand="1" w:evenHBand="0" w:firstRowFirstColumn="0" w:firstRowLastColumn="0" w:lastRowFirstColumn="0" w:lastRowLastColumn="0"/>
            </w:pPr>
            <w:r>
              <w:t>Ausência de parâmetros para avaliar a qualidade do atendimento da organização ao público</w:t>
            </w:r>
            <w:r w:rsidR="009D4028">
              <w:t>;</w:t>
            </w:r>
          </w:p>
          <w:p w14:paraId="28FF6358" w14:textId="74A1341E" w:rsidR="002F29EB" w:rsidRPr="00560F62" w:rsidRDefault="002F29EB" w:rsidP="00164785">
            <w:pPr>
              <w:pStyle w:val="tabela3"/>
              <w:ind w:left="0" w:firstLine="0"/>
              <w:cnfStyle w:val="000000100000" w:firstRow="0" w:lastRow="0" w:firstColumn="0" w:lastColumn="0" w:oddVBand="0" w:evenVBand="0" w:oddHBand="1" w:evenHBand="0" w:firstRowFirstColumn="0" w:firstRowLastColumn="0" w:lastRowFirstColumn="0" w:lastRowLastColumn="0"/>
            </w:pPr>
            <w:r>
              <w:rPr>
                <w:bCs w:val="0"/>
              </w:rPr>
              <w:t>Carta de serviços</w:t>
            </w:r>
            <w:r w:rsidR="00501628">
              <w:rPr>
                <w:bCs w:val="0"/>
              </w:rPr>
              <w:t>, ou documento equivalente,</w:t>
            </w:r>
            <w:r>
              <w:rPr>
                <w:bCs w:val="0"/>
              </w:rPr>
              <w:t xml:space="preserve"> desatualizada e/ou não divulgada</w:t>
            </w:r>
            <w:r w:rsidR="009D4028">
              <w:rPr>
                <w:bCs w:val="0"/>
              </w:rPr>
              <w:t>;</w:t>
            </w:r>
          </w:p>
          <w:p w14:paraId="34FA61C3" w14:textId="36236E93" w:rsidR="00560F62" w:rsidRPr="0049765A" w:rsidRDefault="00560F62" w:rsidP="00164785">
            <w:pPr>
              <w:pStyle w:val="tabela3"/>
              <w:ind w:left="0" w:firstLine="0"/>
              <w:cnfStyle w:val="000000100000" w:firstRow="0" w:lastRow="0" w:firstColumn="0" w:lastColumn="0" w:oddVBand="0" w:evenVBand="0" w:oddHBand="1" w:evenHBand="0" w:firstRowFirstColumn="0" w:firstRowLastColumn="0" w:lastRowFirstColumn="0" w:lastRowLastColumn="0"/>
            </w:pPr>
            <w:r w:rsidRPr="0065507B">
              <w:t>Usuários de serviços públicos não informados (ou mal informados) sobre:</w:t>
            </w:r>
            <w:r>
              <w:t xml:space="preserve"> </w:t>
            </w:r>
            <w:r w:rsidRPr="0065507B">
              <w:t>quais serviços a organização presta</w:t>
            </w:r>
            <w:r>
              <w:t xml:space="preserve">; </w:t>
            </w:r>
            <w:r w:rsidRPr="0065507B">
              <w:t>o que é necessário para utilizar um serviço</w:t>
            </w:r>
            <w:r>
              <w:t xml:space="preserve">; </w:t>
            </w:r>
            <w:r w:rsidRPr="0065507B">
              <w:t>onde encontrar e como utilizar um serviço efetivamente</w:t>
            </w:r>
            <w:r>
              <w:t xml:space="preserve">; </w:t>
            </w:r>
            <w:r w:rsidRPr="0065507B">
              <w:t>quanto tempo demora a prestação do serviço</w:t>
            </w:r>
            <w:r>
              <w:t xml:space="preserve">; </w:t>
            </w:r>
            <w:r w:rsidRPr="0065507B">
              <w:t>como acompanhar a situação de serviços solicitados</w:t>
            </w:r>
            <w:r>
              <w:t xml:space="preserve">; </w:t>
            </w:r>
            <w:r w:rsidRPr="0065507B">
              <w:t>como reclamar</w:t>
            </w:r>
            <w:r w:rsidRPr="0065507B">
              <w:rPr>
                <w:bCs w:val="0"/>
              </w:rPr>
              <w:t>, elogiar ou dar opinião sobre serviços</w:t>
            </w:r>
            <w:r w:rsidR="009D4028">
              <w:rPr>
                <w:bCs w:val="0"/>
              </w:rPr>
              <w:t>.</w:t>
            </w:r>
          </w:p>
        </w:tc>
      </w:tr>
      <w:tr w:rsidR="00AB5D4E" w:rsidRPr="0049765A" w14:paraId="28E14C13" w14:textId="77777777" w:rsidTr="00164785">
        <w:tc>
          <w:tcPr>
            <w:cnfStyle w:val="001000000000" w:firstRow="0" w:lastRow="0" w:firstColumn="1" w:lastColumn="0" w:oddVBand="0" w:evenVBand="0" w:oddHBand="0" w:evenHBand="0" w:firstRowFirstColumn="0" w:firstRowLastColumn="0" w:lastRowFirstColumn="0" w:lastRowLastColumn="0"/>
            <w:tcW w:w="1839" w:type="dxa"/>
          </w:tcPr>
          <w:p w14:paraId="084903A8" w14:textId="77777777" w:rsidR="00AB5D4E" w:rsidRPr="0049765A" w:rsidRDefault="00AB5D4E" w:rsidP="009A5975">
            <w:pPr>
              <w:rPr>
                <w:b w:val="0"/>
                <w:bCs w:val="0"/>
                <w:color w:val="000000" w:themeColor="text1"/>
                <w:sz w:val="18"/>
                <w:szCs w:val="18"/>
              </w:rPr>
            </w:pPr>
            <w:r w:rsidRPr="0049765A">
              <w:rPr>
                <w:color w:val="000000" w:themeColor="text1"/>
                <w:sz w:val="18"/>
                <w:szCs w:val="18"/>
              </w:rPr>
              <w:t>Causas</w:t>
            </w:r>
          </w:p>
        </w:tc>
        <w:tc>
          <w:tcPr>
            <w:tcW w:w="13758" w:type="dxa"/>
            <w:gridSpan w:val="2"/>
          </w:tcPr>
          <w:p w14:paraId="3B51378C" w14:textId="3CC3C584" w:rsidR="00AB5D4E" w:rsidRDefault="00AB5D4E" w:rsidP="009A5975">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Cultura organizacional focada em interesses privados</w:t>
            </w:r>
            <w:r>
              <w:t>;</w:t>
            </w:r>
          </w:p>
          <w:p w14:paraId="3D7D3D5C" w14:textId="20711275" w:rsidR="00C90321" w:rsidRDefault="00C90321" w:rsidP="009A5975">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Pensamento de grupo, desenvolvimento de cultura </w:t>
            </w:r>
            <w:r>
              <w:t>que inibe a transparência;</w:t>
            </w:r>
          </w:p>
          <w:p w14:paraId="35CCCF40" w14:textId="02B1B4A3" w:rsidR="00AB5D4E" w:rsidRDefault="00AB5D4E" w:rsidP="009A5975">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Falta de </w:t>
            </w:r>
            <w:r w:rsidR="0015003C">
              <w:t>compromisso da</w:t>
            </w:r>
            <w:r>
              <w:t xml:space="preserve"> liderança </w:t>
            </w:r>
            <w:r w:rsidR="0015003C">
              <w:t>com a melhoria do atendimento prestado aos cidadãos</w:t>
            </w:r>
            <w:r>
              <w:t>;</w:t>
            </w:r>
          </w:p>
          <w:p w14:paraId="2B889448" w14:textId="77777777" w:rsidR="00AB5D4E" w:rsidRDefault="00AB5D4E" w:rsidP="009A5975">
            <w:pPr>
              <w:pStyle w:val="tabela3"/>
              <w:ind w:left="0" w:firstLine="0"/>
              <w:cnfStyle w:val="000000000000" w:firstRow="0" w:lastRow="0" w:firstColumn="0" w:lastColumn="0" w:oddVBand="0" w:evenVBand="0" w:oddHBand="0" w:evenHBand="0" w:firstRowFirstColumn="0" w:firstRowLastColumn="0" w:lastRowFirstColumn="0" w:lastRowLastColumn="0"/>
            </w:pPr>
            <w:r>
              <w:t>Nível insuficiente de informatização</w:t>
            </w:r>
            <w:r w:rsidR="0015003C">
              <w:t>;</w:t>
            </w:r>
          </w:p>
          <w:p w14:paraId="0D37987B" w14:textId="33EBC35B" w:rsidR="0015003C" w:rsidRPr="0049765A" w:rsidRDefault="0015003C" w:rsidP="009A5975">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Ausência de </w:t>
            </w:r>
            <w:r w:rsidR="00F42AA8">
              <w:t>identificação do universo</w:t>
            </w:r>
            <w:r>
              <w:t xml:space="preserve"> d</w:t>
            </w:r>
            <w:r w:rsidR="00F42AA8">
              <w:t>e</w:t>
            </w:r>
            <w:r>
              <w:t xml:space="preserve"> serviços prestados pela organização e requisitos de qualidade.</w:t>
            </w:r>
          </w:p>
        </w:tc>
      </w:tr>
      <w:tr w:rsidR="00AB5D4E" w:rsidRPr="0049765A" w14:paraId="37B0C88C" w14:textId="77777777" w:rsidTr="001647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663040E1" w14:textId="77777777" w:rsidR="00AB5D4E" w:rsidRPr="0049765A" w:rsidRDefault="00AB5D4E" w:rsidP="009A5975">
            <w:pPr>
              <w:rPr>
                <w:b w:val="0"/>
                <w:bCs w:val="0"/>
                <w:color w:val="000000" w:themeColor="text1"/>
                <w:sz w:val="18"/>
                <w:szCs w:val="18"/>
              </w:rPr>
            </w:pPr>
            <w:r w:rsidRPr="0049765A">
              <w:rPr>
                <w:color w:val="000000" w:themeColor="text1"/>
                <w:sz w:val="18"/>
                <w:szCs w:val="18"/>
              </w:rPr>
              <w:t>Efeitos</w:t>
            </w:r>
          </w:p>
        </w:tc>
        <w:tc>
          <w:tcPr>
            <w:tcW w:w="13758" w:type="dxa"/>
            <w:gridSpan w:val="2"/>
          </w:tcPr>
          <w:p w14:paraId="13F17984" w14:textId="033F60F3" w:rsidR="005B2349" w:rsidRDefault="00AD2C72" w:rsidP="009A5975">
            <w:pPr>
              <w:pStyle w:val="tabela3"/>
              <w:ind w:left="0" w:firstLine="0"/>
              <w:cnfStyle w:val="000000100000" w:firstRow="0" w:lastRow="0" w:firstColumn="0" w:lastColumn="0" w:oddVBand="0" w:evenVBand="0" w:oddHBand="1" w:evenHBand="0" w:firstRowFirstColumn="0" w:firstRowLastColumn="0" w:lastRowFirstColumn="0" w:lastRowLastColumn="0"/>
            </w:pPr>
            <w:r>
              <w:t>Impossibilidade de avaliar a prestação dos serviços;</w:t>
            </w:r>
          </w:p>
          <w:p w14:paraId="7CC58F65" w14:textId="72518F76" w:rsidR="00C33F77" w:rsidRDefault="00C33F77" w:rsidP="009A5975">
            <w:pPr>
              <w:pStyle w:val="tabela3"/>
              <w:ind w:left="0" w:firstLine="0"/>
              <w:cnfStyle w:val="000000100000" w:firstRow="0" w:lastRow="0" w:firstColumn="0" w:lastColumn="0" w:oddVBand="0" w:evenVBand="0" w:oddHBand="1" w:evenHBand="0" w:firstRowFirstColumn="0" w:firstRowLastColumn="0" w:lastRowFirstColumn="0" w:lastRowLastColumn="0"/>
            </w:pPr>
            <w:r w:rsidRPr="0065507B">
              <w:t>Baix</w:t>
            </w:r>
            <w:r w:rsidR="007959F9">
              <w:t>a</w:t>
            </w:r>
            <w:r w:rsidRPr="0065507B">
              <w:t xml:space="preserve"> </w:t>
            </w:r>
            <w:r>
              <w:t>capacidade</w:t>
            </w:r>
            <w:r w:rsidRPr="0065507B">
              <w:t xml:space="preserve"> da organização em atender necessidades e expectativas </w:t>
            </w:r>
            <w:r>
              <w:t>dos usuários dos seus serviços;</w:t>
            </w:r>
          </w:p>
          <w:p w14:paraId="762C286E" w14:textId="77777777" w:rsidR="00AD2C72" w:rsidRDefault="00AD2C72" w:rsidP="00AD2C72">
            <w:pPr>
              <w:pStyle w:val="tabela3"/>
              <w:ind w:left="0" w:firstLine="0"/>
              <w:cnfStyle w:val="000000100000" w:firstRow="0" w:lastRow="0" w:firstColumn="0" w:lastColumn="0" w:oddVBand="0" w:evenVBand="0" w:oddHBand="1" w:evenHBand="0" w:firstRowFirstColumn="0" w:firstRowLastColumn="0" w:lastRowFirstColumn="0" w:lastRowLastColumn="0"/>
            </w:pPr>
            <w:r>
              <w:t>Desconformidade com leis aplicáveis à organização;</w:t>
            </w:r>
          </w:p>
          <w:p w14:paraId="66E3402A" w14:textId="1F514A11" w:rsidR="00AB5D4E" w:rsidRDefault="00AB5D4E" w:rsidP="00AD2C72">
            <w:pPr>
              <w:pStyle w:val="tabela3"/>
              <w:ind w:left="0" w:firstLine="0"/>
              <w:cnfStyle w:val="000000100000" w:firstRow="0" w:lastRow="0" w:firstColumn="0" w:lastColumn="0" w:oddVBand="0" w:evenVBand="0" w:oddHBand="1" w:evenHBand="0" w:firstRowFirstColumn="0" w:firstRowLastColumn="0" w:lastRowFirstColumn="0" w:lastRowLastColumn="0"/>
            </w:pPr>
            <w:r>
              <w:t>Dano à imagem, reputação e credibilidade da organização</w:t>
            </w:r>
            <w:r w:rsidR="00501628">
              <w:t>;</w:t>
            </w:r>
          </w:p>
          <w:p w14:paraId="16443CB9" w14:textId="77777777" w:rsidR="00501628" w:rsidRDefault="00501628" w:rsidP="00AD2C72">
            <w:pPr>
              <w:pStyle w:val="tabela3"/>
              <w:ind w:left="0" w:firstLine="0"/>
              <w:cnfStyle w:val="000000100000" w:firstRow="0" w:lastRow="0" w:firstColumn="0" w:lastColumn="0" w:oddVBand="0" w:evenVBand="0" w:oddHBand="1" w:evenHBand="0" w:firstRowFirstColumn="0" w:firstRowLastColumn="0" w:lastRowFirstColumn="0" w:lastRowLastColumn="0"/>
            </w:pPr>
            <w:r>
              <w:t>Não identificação de demandas das partes interessadas;</w:t>
            </w:r>
          </w:p>
          <w:p w14:paraId="093B0162" w14:textId="1D7BF409" w:rsidR="00501628" w:rsidRPr="0049765A" w:rsidRDefault="00501628" w:rsidP="00AD2C72">
            <w:pPr>
              <w:pStyle w:val="tabela3"/>
              <w:ind w:left="0" w:firstLine="0"/>
              <w:cnfStyle w:val="000000100000" w:firstRow="0" w:lastRow="0" w:firstColumn="0" w:lastColumn="0" w:oddVBand="0" w:evenVBand="0" w:oddHBand="1" w:evenHBand="0" w:firstRowFirstColumn="0" w:firstRowLastColumn="0" w:lastRowFirstColumn="0" w:lastRowLastColumn="0"/>
            </w:pPr>
            <w:r>
              <w:t>Não identificação de pontos de melhoria organizacional.</w:t>
            </w:r>
          </w:p>
        </w:tc>
      </w:tr>
    </w:tbl>
    <w:tbl>
      <w:tblPr>
        <w:tblStyle w:val="TabeladeGrade5Escura-nfase1511"/>
        <w:tblW w:w="15593" w:type="dxa"/>
        <w:tblInd w:w="-1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93"/>
      </w:tblGrid>
      <w:tr w:rsidR="00164785" w:rsidRPr="0049765A" w14:paraId="55C9AE3C" w14:textId="77777777" w:rsidTr="00164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tcPr>
          <w:p w14:paraId="434F5702" w14:textId="537285B1" w:rsidR="00164785" w:rsidRPr="0049765A" w:rsidRDefault="00164785" w:rsidP="00597B3F">
            <w:pPr>
              <w:jc w:val="both"/>
            </w:pPr>
            <w:proofErr w:type="spellStart"/>
            <w:r w:rsidRPr="0049765A">
              <w:t>Subquest</w:t>
            </w:r>
            <w:r>
              <w:t>ão</w:t>
            </w:r>
            <w:proofErr w:type="spellEnd"/>
            <w:r w:rsidRPr="0049765A">
              <w:t xml:space="preserve"> </w:t>
            </w:r>
            <w:r>
              <w:t>3132</w:t>
            </w:r>
            <w:r w:rsidRPr="0049765A">
              <w:t xml:space="preserve">: </w:t>
            </w:r>
            <w:r w:rsidRPr="00164785">
              <w:t>A organização assegura que os serviços acessíveis via internet atendam aos padrões de interoperabilidade, usabilidade e acessibilidade, e que as informações pessoais utilizadas nesses serviços sejam adequadamente protegidas</w:t>
            </w:r>
            <w:r w:rsidRPr="0093319F">
              <w:t>?</w:t>
            </w:r>
          </w:p>
        </w:tc>
      </w:tr>
    </w:tbl>
    <w:tbl>
      <w:tblPr>
        <w:tblStyle w:val="TabeladeGrade5Escura-nfase1"/>
        <w:tblW w:w="15597"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39"/>
        <w:gridCol w:w="6879"/>
        <w:gridCol w:w="6879"/>
      </w:tblGrid>
      <w:tr w:rsidR="00164785" w:rsidRPr="0049765A" w14:paraId="425DDCEE" w14:textId="77777777" w:rsidTr="0059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7" w:type="dxa"/>
            <w:gridSpan w:val="3"/>
          </w:tcPr>
          <w:p w14:paraId="352E0AB7" w14:textId="77777777" w:rsidR="00164785" w:rsidRPr="0049765A" w:rsidRDefault="00164785" w:rsidP="00597B3F">
            <w:pPr>
              <w:rPr>
                <w:bCs w:val="0"/>
                <w:sz w:val="20"/>
                <w:szCs w:val="20"/>
              </w:rPr>
            </w:pPr>
            <w:r w:rsidRPr="0049765A">
              <w:rPr>
                <w:bCs w:val="0"/>
                <w:sz w:val="20"/>
                <w:szCs w:val="20"/>
              </w:rPr>
              <w:t>Matriz de Planejamento</w:t>
            </w:r>
          </w:p>
        </w:tc>
      </w:tr>
      <w:tr w:rsidR="00164785" w:rsidRPr="0049765A" w14:paraId="5DC93661"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25F1771F" w14:textId="77777777" w:rsidR="00164785" w:rsidRPr="0049765A" w:rsidRDefault="00164785" w:rsidP="00597B3F">
            <w:pPr>
              <w:rPr>
                <w:color w:val="000000" w:themeColor="text1"/>
                <w:sz w:val="18"/>
                <w:szCs w:val="18"/>
              </w:rPr>
            </w:pPr>
            <w:r w:rsidRPr="0049765A">
              <w:rPr>
                <w:color w:val="000000" w:themeColor="text1"/>
                <w:sz w:val="18"/>
                <w:szCs w:val="18"/>
              </w:rPr>
              <w:t>Critérios</w:t>
            </w:r>
          </w:p>
        </w:tc>
        <w:tc>
          <w:tcPr>
            <w:tcW w:w="13758" w:type="dxa"/>
            <w:gridSpan w:val="2"/>
          </w:tcPr>
          <w:p w14:paraId="3B739FE0" w14:textId="50C19A0D" w:rsidR="00164785" w:rsidRPr="0049765A" w:rsidRDefault="00D36408" w:rsidP="00597B3F">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25" w:history="1">
              <w:r w:rsidR="004C4C5F" w:rsidRPr="001B3F1C">
                <w:rPr>
                  <w:rStyle w:val="Hyperlink"/>
                  <w:color w:val="FF0000"/>
                </w:rPr>
                <w:t>LINK PARA QRN</w:t>
              </w:r>
            </w:hyperlink>
          </w:p>
        </w:tc>
      </w:tr>
      <w:tr w:rsidR="00164785" w:rsidRPr="0049765A" w14:paraId="0006DDD4" w14:textId="77777777" w:rsidTr="00597B3F">
        <w:tc>
          <w:tcPr>
            <w:cnfStyle w:val="001000000000" w:firstRow="0" w:lastRow="0" w:firstColumn="1" w:lastColumn="0" w:oddVBand="0" w:evenVBand="0" w:oddHBand="0" w:evenHBand="0" w:firstRowFirstColumn="0" w:firstRowLastColumn="0" w:lastRowFirstColumn="0" w:lastRowLastColumn="0"/>
            <w:tcW w:w="1839" w:type="dxa"/>
            <w:vMerge w:val="restart"/>
          </w:tcPr>
          <w:p w14:paraId="0B38178F" w14:textId="77777777" w:rsidR="00164785" w:rsidRPr="0049765A" w:rsidRDefault="00164785" w:rsidP="00597B3F">
            <w:pPr>
              <w:rPr>
                <w:color w:val="000000" w:themeColor="text1"/>
                <w:sz w:val="18"/>
                <w:szCs w:val="18"/>
              </w:rPr>
            </w:pPr>
            <w:r w:rsidRPr="0049765A">
              <w:rPr>
                <w:color w:val="000000" w:themeColor="text1"/>
                <w:sz w:val="18"/>
                <w:szCs w:val="18"/>
              </w:rPr>
              <w:t>Informações requeridas e respectivas fontes</w:t>
            </w:r>
          </w:p>
        </w:tc>
        <w:tc>
          <w:tcPr>
            <w:tcW w:w="6879" w:type="dxa"/>
          </w:tcPr>
          <w:p w14:paraId="01EC8725" w14:textId="77777777" w:rsidR="00164785" w:rsidRPr="0049765A" w:rsidRDefault="00164785" w:rsidP="00597B3F">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9" w:type="dxa"/>
          </w:tcPr>
          <w:p w14:paraId="6A0940C6" w14:textId="77777777" w:rsidR="00164785" w:rsidRPr="0049765A" w:rsidRDefault="00164785" w:rsidP="00597B3F">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164785" w:rsidRPr="0049765A" w14:paraId="38CB6BB1"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tcPr>
          <w:p w14:paraId="2278B5BB" w14:textId="77777777" w:rsidR="00164785" w:rsidRPr="0049765A" w:rsidRDefault="00164785" w:rsidP="00597B3F">
            <w:pPr>
              <w:rPr>
                <w:color w:val="000000" w:themeColor="text1"/>
                <w:sz w:val="18"/>
                <w:szCs w:val="18"/>
              </w:rPr>
            </w:pPr>
          </w:p>
        </w:tc>
        <w:tc>
          <w:tcPr>
            <w:tcW w:w="6879" w:type="dxa"/>
          </w:tcPr>
          <w:p w14:paraId="0BE084C1" w14:textId="77777777" w:rsidR="00164785" w:rsidRPr="0049765A" w:rsidRDefault="00164785" w:rsidP="00F003ED">
            <w:pPr>
              <w:pStyle w:val="tabela"/>
              <w:numPr>
                <w:ilvl w:val="0"/>
                <w:numId w:val="8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9" w:type="dxa"/>
          </w:tcPr>
          <w:p w14:paraId="3F519B9B" w14:textId="77777777" w:rsidR="00164785" w:rsidRPr="0049765A" w:rsidRDefault="00164785"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164785" w:rsidRPr="0049765A" w14:paraId="2A277D99"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138DB570" w14:textId="77777777" w:rsidR="00164785" w:rsidRPr="0049765A" w:rsidRDefault="00164785" w:rsidP="00597B3F">
            <w:pPr>
              <w:rPr>
                <w:color w:val="000000" w:themeColor="text1"/>
                <w:sz w:val="18"/>
                <w:szCs w:val="18"/>
              </w:rPr>
            </w:pPr>
          </w:p>
        </w:tc>
        <w:tc>
          <w:tcPr>
            <w:tcW w:w="6879" w:type="dxa"/>
          </w:tcPr>
          <w:p w14:paraId="3E76372B" w14:textId="286812DF" w:rsidR="00164785" w:rsidRPr="0049765A" w:rsidRDefault="00164785" w:rsidP="00F003ED">
            <w:pPr>
              <w:pStyle w:val="tabela"/>
              <w:numPr>
                <w:ilvl w:val="0"/>
                <w:numId w:val="8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11E1E">
              <w:t>Padrões (princípios e diretrizes) das melhores práticas como o e-</w:t>
            </w:r>
            <w:proofErr w:type="spellStart"/>
            <w:r w:rsidRPr="00A11E1E">
              <w:t>Ping</w:t>
            </w:r>
            <w:proofErr w:type="spellEnd"/>
            <w:r w:rsidRPr="00A11E1E">
              <w:t xml:space="preserve">, </w:t>
            </w:r>
            <w:proofErr w:type="spellStart"/>
            <w:r w:rsidRPr="00A11E1E">
              <w:t>e-MAG</w:t>
            </w:r>
            <w:proofErr w:type="spellEnd"/>
            <w:r w:rsidRPr="00A11E1E">
              <w:t xml:space="preserve"> e cartilha de usabilidade</w:t>
            </w:r>
            <w:r w:rsidR="00F14C42">
              <w:t xml:space="preserve"> aplicáveis à organização</w:t>
            </w:r>
          </w:p>
        </w:tc>
        <w:tc>
          <w:tcPr>
            <w:tcW w:w="6879" w:type="dxa"/>
          </w:tcPr>
          <w:p w14:paraId="582F5046" w14:textId="77777777" w:rsidR="00164785" w:rsidRPr="0049765A" w:rsidRDefault="00164785"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A32CFA">
              <w:t>Documento de Referência da arquitetura e-PING - Padrões de Interoperabilidade de Governo Eletrônico</w:t>
            </w:r>
            <w:r>
              <w:t>; guia “Padrões Web em Governo Eletrônico: Cartilha de Usabilidade”; documento do “</w:t>
            </w:r>
            <w:proofErr w:type="spellStart"/>
            <w:r>
              <w:t>eMAG</w:t>
            </w:r>
            <w:proofErr w:type="spellEnd"/>
            <w:r>
              <w:t xml:space="preserve"> - Modelo de Acessibilidade em Governo Eletrônico”</w:t>
            </w:r>
          </w:p>
        </w:tc>
      </w:tr>
      <w:tr w:rsidR="00164785" w:rsidRPr="0049765A" w14:paraId="1F6714FE"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480A2D33" w14:textId="77777777" w:rsidR="00164785" w:rsidRPr="0049765A" w:rsidRDefault="00164785" w:rsidP="00597B3F">
            <w:pPr>
              <w:rPr>
                <w:color w:val="000000" w:themeColor="text1"/>
                <w:sz w:val="18"/>
                <w:szCs w:val="18"/>
              </w:rPr>
            </w:pPr>
          </w:p>
        </w:tc>
        <w:tc>
          <w:tcPr>
            <w:tcW w:w="6879" w:type="dxa"/>
          </w:tcPr>
          <w:p w14:paraId="4974D678" w14:textId="77777777" w:rsidR="00164785" w:rsidRPr="0049765A" w:rsidRDefault="00164785" w:rsidP="00F003ED">
            <w:pPr>
              <w:pStyle w:val="tabela"/>
              <w:numPr>
                <w:ilvl w:val="0"/>
                <w:numId w:val="8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11E1E">
              <w:t>Padrões (princípios e diretrizes) estabelecidos na organização para interoperabilidade, usabilidade e  acessibilidade de soluções de TI, bem como para o tratamento de dados pessoais produzidos ou custodiados pela instituição</w:t>
            </w:r>
          </w:p>
        </w:tc>
        <w:tc>
          <w:tcPr>
            <w:tcW w:w="6879" w:type="dxa"/>
          </w:tcPr>
          <w:p w14:paraId="22548460" w14:textId="77777777" w:rsidR="00164785" w:rsidRPr="0049765A" w:rsidRDefault="00164785"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N</w:t>
            </w:r>
            <w:r w:rsidRPr="00A32CFA">
              <w:t>ormas internas sobre padrões de interoperabilidade, de usabilidade e de acessibilidade de soluções de TI, bem como sobre o tratamento de dados pessoais produzidos ou custodiados</w:t>
            </w:r>
          </w:p>
        </w:tc>
      </w:tr>
      <w:tr w:rsidR="00D81280" w:rsidRPr="0049765A" w14:paraId="4E156E92"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09D1E01" w14:textId="77777777" w:rsidR="00D81280" w:rsidRPr="0049765A" w:rsidRDefault="00D81280" w:rsidP="00597B3F">
            <w:pPr>
              <w:rPr>
                <w:color w:val="000000" w:themeColor="text1"/>
                <w:sz w:val="18"/>
                <w:szCs w:val="18"/>
              </w:rPr>
            </w:pPr>
          </w:p>
        </w:tc>
        <w:tc>
          <w:tcPr>
            <w:tcW w:w="6879" w:type="dxa"/>
          </w:tcPr>
          <w:p w14:paraId="3694DC03" w14:textId="77777777" w:rsidR="00D81280" w:rsidRPr="0049765A" w:rsidRDefault="00D81280" w:rsidP="00F003ED">
            <w:pPr>
              <w:pStyle w:val="tabela"/>
              <w:numPr>
                <w:ilvl w:val="0"/>
                <w:numId w:val="8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11E1E">
              <w:t>Dados de planejamento e de execução dos principais projetos de TI, demonstrando a utilização dos padrões, princípios e diretrizes definidos institucionalmente para os temas avaliados nesta prática</w:t>
            </w:r>
          </w:p>
        </w:tc>
        <w:tc>
          <w:tcPr>
            <w:tcW w:w="6879" w:type="dxa"/>
            <w:vMerge w:val="restart"/>
          </w:tcPr>
          <w:p w14:paraId="07C93C28" w14:textId="77777777" w:rsidR="00D81280" w:rsidRPr="0049765A" w:rsidRDefault="00D81280"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0135EA">
              <w:t>Relatórios, diagramas, planilhas, repositórios, portfólios, sistemas informacionais e outros registros de informações sobre produtos e atividades do processo de software da instituição, sobre o processo de gestão de projetos de TI, sobre a gestão de serviços de TI e sobre a gestão de segurança da informação</w:t>
            </w:r>
            <w:r>
              <w:t xml:space="preserve">; </w:t>
            </w:r>
            <w:r w:rsidRPr="000135EA">
              <w:t>atas de reuniões do Comitê de TI (ou estrutura equivalente, como por exemplo “Comitê de Governança Digital”)</w:t>
            </w:r>
          </w:p>
        </w:tc>
      </w:tr>
      <w:tr w:rsidR="00D81280" w:rsidRPr="0049765A" w14:paraId="2165AE52"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273FBF0B" w14:textId="77777777" w:rsidR="00D81280" w:rsidRPr="0049765A" w:rsidRDefault="00D81280" w:rsidP="00597B3F">
            <w:pPr>
              <w:rPr>
                <w:color w:val="000000" w:themeColor="text1"/>
                <w:sz w:val="18"/>
                <w:szCs w:val="18"/>
              </w:rPr>
            </w:pPr>
          </w:p>
        </w:tc>
        <w:tc>
          <w:tcPr>
            <w:tcW w:w="6879" w:type="dxa"/>
          </w:tcPr>
          <w:p w14:paraId="5390C0F7" w14:textId="77777777" w:rsidR="00D81280" w:rsidRPr="0049765A" w:rsidRDefault="00D81280" w:rsidP="00F003ED">
            <w:pPr>
              <w:pStyle w:val="tabela"/>
              <w:numPr>
                <w:ilvl w:val="0"/>
                <w:numId w:val="8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11E1E">
              <w:t>Dados das atividades de especificação de requisitos de software e soluções de TI com software, demonstrando a utilização dos padrões, princípios e diretrizes definidos institucionalmente para os temas avaliados nesta prática</w:t>
            </w:r>
          </w:p>
        </w:tc>
        <w:tc>
          <w:tcPr>
            <w:tcW w:w="6879" w:type="dxa"/>
            <w:vMerge/>
          </w:tcPr>
          <w:p w14:paraId="7347B7DE" w14:textId="77777777" w:rsidR="00D81280" w:rsidRPr="0049765A" w:rsidRDefault="00D81280"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D81280" w:rsidRPr="0049765A" w14:paraId="211E1989"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4DD3E34" w14:textId="77777777" w:rsidR="00D81280" w:rsidRPr="0049765A" w:rsidRDefault="00D81280" w:rsidP="00597B3F">
            <w:pPr>
              <w:rPr>
                <w:color w:val="000000" w:themeColor="text1"/>
                <w:sz w:val="18"/>
                <w:szCs w:val="18"/>
              </w:rPr>
            </w:pPr>
          </w:p>
        </w:tc>
        <w:tc>
          <w:tcPr>
            <w:tcW w:w="6879" w:type="dxa"/>
          </w:tcPr>
          <w:p w14:paraId="46A8367E" w14:textId="77777777" w:rsidR="00D81280" w:rsidRPr="0049765A" w:rsidRDefault="00D81280" w:rsidP="00F003ED">
            <w:pPr>
              <w:pStyle w:val="tabela"/>
              <w:numPr>
                <w:ilvl w:val="0"/>
                <w:numId w:val="8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11E1E">
              <w:t>Dados das atividades de implementação de softwares e soluções de TI com software, demonstrando a utilização dos padrões, princípios e diretrizes definidos institucionalmente para os temas avaliados nesta prática</w:t>
            </w:r>
          </w:p>
        </w:tc>
        <w:tc>
          <w:tcPr>
            <w:tcW w:w="6879" w:type="dxa"/>
            <w:vMerge/>
          </w:tcPr>
          <w:p w14:paraId="3E3F654D" w14:textId="77777777" w:rsidR="00D81280" w:rsidRPr="0049765A" w:rsidRDefault="00D81280"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D81280" w:rsidRPr="0049765A" w14:paraId="67D7FCC1"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1AC65917" w14:textId="77777777" w:rsidR="00D81280" w:rsidRPr="0049765A" w:rsidRDefault="00D81280" w:rsidP="00597B3F">
            <w:pPr>
              <w:rPr>
                <w:color w:val="000000" w:themeColor="text1"/>
                <w:sz w:val="18"/>
                <w:szCs w:val="18"/>
              </w:rPr>
            </w:pPr>
          </w:p>
        </w:tc>
        <w:tc>
          <w:tcPr>
            <w:tcW w:w="6879" w:type="dxa"/>
          </w:tcPr>
          <w:p w14:paraId="4654834C" w14:textId="77777777" w:rsidR="00D81280" w:rsidRPr="0049765A" w:rsidRDefault="00D81280" w:rsidP="00F003ED">
            <w:pPr>
              <w:pStyle w:val="tabela"/>
              <w:numPr>
                <w:ilvl w:val="0"/>
                <w:numId w:val="8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11E1E">
              <w:t>Dados das atividades de testes de softwares e soluções de TI com software, demonstrando a utilização dos padrões, princípios e diretrizes definidos institucionalmente para os temas avaliados nesta prática.</w:t>
            </w:r>
          </w:p>
        </w:tc>
        <w:tc>
          <w:tcPr>
            <w:tcW w:w="6879" w:type="dxa"/>
            <w:vMerge/>
          </w:tcPr>
          <w:p w14:paraId="333DE070" w14:textId="77777777" w:rsidR="00D81280" w:rsidRPr="0049765A" w:rsidRDefault="00D81280"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D81280" w:rsidRPr="0049765A" w14:paraId="0EB1E881"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640870AC" w14:textId="77777777" w:rsidR="00D81280" w:rsidRPr="0049765A" w:rsidRDefault="00D81280" w:rsidP="00597B3F">
            <w:pPr>
              <w:rPr>
                <w:color w:val="000000" w:themeColor="text1"/>
                <w:sz w:val="18"/>
                <w:szCs w:val="18"/>
              </w:rPr>
            </w:pPr>
          </w:p>
        </w:tc>
        <w:tc>
          <w:tcPr>
            <w:tcW w:w="6879" w:type="dxa"/>
          </w:tcPr>
          <w:p w14:paraId="32D75A4A" w14:textId="77777777" w:rsidR="00D81280" w:rsidRPr="0049765A" w:rsidRDefault="00D81280" w:rsidP="00F003ED">
            <w:pPr>
              <w:pStyle w:val="tabela"/>
              <w:numPr>
                <w:ilvl w:val="0"/>
                <w:numId w:val="8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A11E1E">
              <w:t>Dados das atividades de aceitação de softwares e soluções de TI com software, demonstrando a utilização dos padrões, princípios e diretrizes definidos institucionalmente para os temas avaliados nesta prática</w:t>
            </w:r>
          </w:p>
        </w:tc>
        <w:tc>
          <w:tcPr>
            <w:tcW w:w="6879" w:type="dxa"/>
            <w:vMerge/>
          </w:tcPr>
          <w:p w14:paraId="0AAFA0A1" w14:textId="77777777" w:rsidR="00D81280" w:rsidRPr="0049765A" w:rsidRDefault="00D81280"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D81280" w:rsidRPr="0049765A" w14:paraId="650424E4"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A315030" w14:textId="77777777" w:rsidR="00D81280" w:rsidRPr="0049765A" w:rsidRDefault="00D81280" w:rsidP="00597B3F">
            <w:pPr>
              <w:rPr>
                <w:color w:val="000000" w:themeColor="text1"/>
                <w:sz w:val="18"/>
                <w:szCs w:val="18"/>
              </w:rPr>
            </w:pPr>
          </w:p>
        </w:tc>
        <w:tc>
          <w:tcPr>
            <w:tcW w:w="6879" w:type="dxa"/>
          </w:tcPr>
          <w:p w14:paraId="30DE2B8A" w14:textId="77777777" w:rsidR="00D81280" w:rsidRPr="0049765A" w:rsidRDefault="00D81280" w:rsidP="00F003ED">
            <w:pPr>
              <w:pStyle w:val="tabela"/>
              <w:numPr>
                <w:ilvl w:val="0"/>
                <w:numId w:val="8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A11E1E">
              <w:t>Dados das atividades de operação de softwares e soluções de TI com software, demonstrando a utilização dos padrões, princípios e diretrizes definidos institucionalmente para os temas avaliados nesta prática</w:t>
            </w:r>
          </w:p>
        </w:tc>
        <w:tc>
          <w:tcPr>
            <w:tcW w:w="6879" w:type="dxa"/>
            <w:vMerge/>
          </w:tcPr>
          <w:p w14:paraId="56390866" w14:textId="77777777" w:rsidR="00D81280" w:rsidRPr="0049765A" w:rsidRDefault="00D81280"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D81280" w:rsidRPr="0049765A" w14:paraId="7C2743B1"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6B0837FC" w14:textId="77777777" w:rsidR="00D81280" w:rsidRPr="0049765A" w:rsidRDefault="00D81280" w:rsidP="00597B3F">
            <w:pPr>
              <w:rPr>
                <w:color w:val="000000" w:themeColor="text1"/>
                <w:sz w:val="18"/>
                <w:szCs w:val="18"/>
              </w:rPr>
            </w:pPr>
          </w:p>
        </w:tc>
        <w:tc>
          <w:tcPr>
            <w:tcW w:w="6879" w:type="dxa"/>
          </w:tcPr>
          <w:p w14:paraId="3558B3BC" w14:textId="77777777" w:rsidR="00D81280" w:rsidRPr="0049765A" w:rsidRDefault="00D81280" w:rsidP="00164785">
            <w:pPr>
              <w:pStyle w:val="tabela"/>
              <w:numPr>
                <w:ilvl w:val="0"/>
                <w:numId w:val="10"/>
              </w:numPr>
              <w:tabs>
                <w:tab w:val="clear" w:pos="290"/>
                <w:tab w:val="left" w:pos="323"/>
              </w:tabs>
              <w:ind w:left="0" w:firstLine="0"/>
              <w:cnfStyle w:val="000000000000" w:firstRow="0" w:lastRow="0" w:firstColumn="0" w:lastColumn="0" w:oddVBand="0" w:evenVBand="0" w:oddHBand="0" w:evenHBand="0" w:firstRowFirstColumn="0" w:firstRowLastColumn="0" w:lastRowFirstColumn="0" w:lastRowLastColumn="0"/>
            </w:pPr>
            <w:r w:rsidRPr="00A11E1E">
              <w:t>Dados das atividades de gestão de serviços de TI (gestão de incidentes, de mudanças, de níveis de serviços etc.) demonstrando a aplicação dos padrões, princípios e diretrizes definidos institucionalmente para os temas avaliados nesta prática</w:t>
            </w:r>
          </w:p>
        </w:tc>
        <w:tc>
          <w:tcPr>
            <w:tcW w:w="6879" w:type="dxa"/>
            <w:vMerge/>
          </w:tcPr>
          <w:p w14:paraId="26F4106F" w14:textId="77777777" w:rsidR="00D81280" w:rsidRPr="0049765A" w:rsidRDefault="00D81280"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D81280" w:rsidRPr="0049765A" w14:paraId="5795BC2E"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095CE78C" w14:textId="77777777" w:rsidR="00D81280" w:rsidRPr="0049765A" w:rsidRDefault="00D81280" w:rsidP="00597B3F">
            <w:pPr>
              <w:rPr>
                <w:color w:val="000000" w:themeColor="text1"/>
                <w:sz w:val="18"/>
                <w:szCs w:val="18"/>
              </w:rPr>
            </w:pPr>
          </w:p>
        </w:tc>
        <w:tc>
          <w:tcPr>
            <w:tcW w:w="6879" w:type="dxa"/>
          </w:tcPr>
          <w:p w14:paraId="4C2B9E48" w14:textId="77777777" w:rsidR="00D81280" w:rsidRPr="0049765A" w:rsidRDefault="00D81280" w:rsidP="00164785">
            <w:pPr>
              <w:pStyle w:val="tabela"/>
              <w:numPr>
                <w:ilvl w:val="0"/>
                <w:numId w:val="10"/>
              </w:numPr>
              <w:tabs>
                <w:tab w:val="clear" w:pos="290"/>
                <w:tab w:val="left" w:pos="323"/>
              </w:tabs>
              <w:ind w:left="0" w:firstLine="0"/>
              <w:cnfStyle w:val="000000100000" w:firstRow="0" w:lastRow="0" w:firstColumn="0" w:lastColumn="0" w:oddVBand="0" w:evenVBand="0" w:oddHBand="1" w:evenHBand="0" w:firstRowFirstColumn="0" w:firstRowLastColumn="0" w:lastRowFirstColumn="0" w:lastRowLastColumn="0"/>
            </w:pPr>
            <w:r w:rsidRPr="00A11E1E">
              <w:t>Dados das atividades de gestão de segurança da informação demonstrando a aplicação de proteção adequada às informações pessoais tratadas pelos serviços de TI</w:t>
            </w:r>
          </w:p>
        </w:tc>
        <w:tc>
          <w:tcPr>
            <w:tcW w:w="6879" w:type="dxa"/>
            <w:vMerge/>
          </w:tcPr>
          <w:p w14:paraId="40640161" w14:textId="77777777" w:rsidR="00D81280" w:rsidRPr="0049765A" w:rsidRDefault="00D81280"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164785" w:rsidRPr="0049765A" w14:paraId="79EB974B"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8DFE062" w14:textId="77777777" w:rsidR="00164785" w:rsidRPr="0049765A" w:rsidRDefault="00164785" w:rsidP="00597B3F">
            <w:pPr>
              <w:rPr>
                <w:color w:val="000000" w:themeColor="text1"/>
                <w:sz w:val="18"/>
                <w:szCs w:val="18"/>
              </w:rPr>
            </w:pPr>
          </w:p>
        </w:tc>
        <w:tc>
          <w:tcPr>
            <w:tcW w:w="6879" w:type="dxa"/>
          </w:tcPr>
          <w:p w14:paraId="1FB00252" w14:textId="77777777" w:rsidR="00164785" w:rsidRPr="0049765A" w:rsidRDefault="00164785" w:rsidP="00164785">
            <w:pPr>
              <w:pStyle w:val="tabela"/>
              <w:numPr>
                <w:ilvl w:val="0"/>
                <w:numId w:val="10"/>
              </w:numPr>
              <w:tabs>
                <w:tab w:val="clear" w:pos="290"/>
                <w:tab w:val="left" w:pos="323"/>
              </w:tabs>
              <w:ind w:left="0" w:firstLine="0"/>
              <w:cnfStyle w:val="000000000000" w:firstRow="0" w:lastRow="0" w:firstColumn="0" w:lastColumn="0" w:oddVBand="0" w:evenVBand="0" w:oddHBand="0" w:evenHBand="0" w:firstRowFirstColumn="0" w:firstRowLastColumn="0" w:lastRowFirstColumn="0" w:lastRowLastColumn="0"/>
            </w:pPr>
            <w:r w:rsidRPr="00A11E1E">
              <w:t>Notícias em veículos jornalísticos e mídias assemelhadas, quanto à acessibilidade dos serviços de TI da organização e à segurança das informações por eles tratadas</w:t>
            </w:r>
          </w:p>
        </w:tc>
        <w:tc>
          <w:tcPr>
            <w:tcW w:w="6879" w:type="dxa"/>
          </w:tcPr>
          <w:p w14:paraId="3E55BAC9" w14:textId="77777777" w:rsidR="00164785" w:rsidRPr="0049765A" w:rsidRDefault="00164785" w:rsidP="00597B3F">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0135EA">
              <w:t>Publicações na imprensa e em outros veículos informativos sobre os serviços de TI da organização e a as informações por eles tratadas</w:t>
            </w:r>
          </w:p>
        </w:tc>
      </w:tr>
      <w:tr w:rsidR="00164785" w:rsidRPr="0049765A" w14:paraId="244AD790"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E181620" w14:textId="77777777" w:rsidR="00164785" w:rsidRPr="0049765A" w:rsidRDefault="00164785" w:rsidP="00597B3F">
            <w:pPr>
              <w:rPr>
                <w:color w:val="000000" w:themeColor="text1"/>
                <w:sz w:val="18"/>
                <w:szCs w:val="18"/>
              </w:rPr>
            </w:pPr>
          </w:p>
        </w:tc>
        <w:tc>
          <w:tcPr>
            <w:tcW w:w="6879" w:type="dxa"/>
          </w:tcPr>
          <w:p w14:paraId="5D15A975" w14:textId="77777777" w:rsidR="00164785" w:rsidRPr="0049765A" w:rsidRDefault="00164785" w:rsidP="00164785">
            <w:pPr>
              <w:pStyle w:val="tabela"/>
              <w:numPr>
                <w:ilvl w:val="0"/>
                <w:numId w:val="10"/>
              </w:numPr>
              <w:tabs>
                <w:tab w:val="clear" w:pos="290"/>
                <w:tab w:val="left" w:pos="323"/>
              </w:tabs>
              <w:ind w:left="0" w:firstLine="0"/>
              <w:cnfStyle w:val="000000100000" w:firstRow="0" w:lastRow="0" w:firstColumn="0" w:lastColumn="0" w:oddVBand="0" w:evenVBand="0" w:oddHBand="1" w:evenHBand="0" w:firstRowFirstColumn="0" w:firstRowLastColumn="0" w:lastRowFirstColumn="0" w:lastRowLastColumn="0"/>
            </w:pPr>
            <w:r w:rsidRPr="00A11E1E">
              <w:t>Resultados de satisfação de clientes e usuários em relação à acessibilidade dos serviços de TI da organização e aos</w:t>
            </w:r>
            <w:r>
              <w:t xml:space="preserve"> </w:t>
            </w:r>
            <w:r w:rsidRPr="00A11E1E">
              <w:t>demais temas desta prática</w:t>
            </w:r>
          </w:p>
        </w:tc>
        <w:tc>
          <w:tcPr>
            <w:tcW w:w="6879" w:type="dxa"/>
          </w:tcPr>
          <w:p w14:paraId="2312D38F" w14:textId="77777777" w:rsidR="00164785" w:rsidRPr="0049765A" w:rsidRDefault="00164785" w:rsidP="00597B3F">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0135EA">
              <w:t>Pesquisas de satisfação de clientes e usuários sobre as soluções de TI da organização e o tratamento das informações</w:t>
            </w:r>
          </w:p>
        </w:tc>
      </w:tr>
      <w:tr w:rsidR="00164785" w:rsidRPr="0049765A" w14:paraId="00A39DF4" w14:textId="77777777" w:rsidTr="00597B3F">
        <w:tc>
          <w:tcPr>
            <w:cnfStyle w:val="001000000000" w:firstRow="0" w:lastRow="0" w:firstColumn="1" w:lastColumn="0" w:oddVBand="0" w:evenVBand="0" w:oddHBand="0" w:evenHBand="0" w:firstRowFirstColumn="0" w:firstRowLastColumn="0" w:lastRowFirstColumn="0" w:lastRowLastColumn="0"/>
            <w:tcW w:w="1839" w:type="dxa"/>
          </w:tcPr>
          <w:p w14:paraId="5934F6B6" w14:textId="77777777" w:rsidR="00164785" w:rsidRPr="0049765A" w:rsidRDefault="00164785" w:rsidP="00597B3F">
            <w:pPr>
              <w:rPr>
                <w:b w:val="0"/>
                <w:bCs w:val="0"/>
                <w:color w:val="000000" w:themeColor="text1"/>
                <w:sz w:val="18"/>
                <w:szCs w:val="18"/>
              </w:rPr>
            </w:pPr>
            <w:r w:rsidRPr="0049765A">
              <w:rPr>
                <w:color w:val="000000" w:themeColor="text1"/>
                <w:sz w:val="18"/>
                <w:szCs w:val="18"/>
              </w:rPr>
              <w:t>Procedimentos</w:t>
            </w:r>
          </w:p>
        </w:tc>
        <w:tc>
          <w:tcPr>
            <w:tcW w:w="13758" w:type="dxa"/>
            <w:gridSpan w:val="2"/>
          </w:tcPr>
          <w:p w14:paraId="0CED0DE8" w14:textId="77777777" w:rsidR="00164785" w:rsidRDefault="00164785" w:rsidP="00F003ED">
            <w:pPr>
              <w:pStyle w:val="tabela"/>
              <w:numPr>
                <w:ilvl w:val="0"/>
                <w:numId w:val="90"/>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Avaliar inicialmente se a organização instituiu padrões (princípios e diretrizes) relacionados à interoperabilidade, usabilidade e acessibilidade de soluções de TI, bem como regras para o tratamento de dados pessoais produzidos ou custodiados pela instituição. Caso a organização não tenha estabelecido padrões ou regras para qualquer dos temas desta prática, realizar o procedimento a seguir com maior amplitude (maior quantidade de dados comprobatórios) em relação ao(s) tema(s) não regulamentados:</w:t>
            </w:r>
          </w:p>
          <w:p w14:paraId="7D3B3FD0" w14:textId="77777777" w:rsidR="00164785" w:rsidRDefault="00164785" w:rsidP="00FF3401">
            <w:pPr>
              <w:pStyle w:val="tabela"/>
              <w:numPr>
                <w:ilvl w:val="1"/>
                <w:numId w:val="10"/>
              </w:numPr>
              <w:tabs>
                <w:tab w:val="clear" w:pos="290"/>
                <w:tab w:val="left" w:pos="471"/>
              </w:tabs>
              <w:ind w:left="188" w:firstLine="0"/>
              <w:cnfStyle w:val="000000000000" w:firstRow="0" w:lastRow="0" w:firstColumn="0" w:lastColumn="0" w:oddVBand="0" w:evenVBand="0" w:oddHBand="0" w:evenHBand="0" w:firstRowFirstColumn="0" w:firstRowLastColumn="0" w:lastRowFirstColumn="0" w:lastRowLastColumn="0"/>
            </w:pPr>
            <w:r>
              <w:t>Verificar, com base nas fontes de informação, se a organização, no âmbito dos serviços de TI que apoiam a prestação de serviços públicos:</w:t>
            </w:r>
          </w:p>
          <w:p w14:paraId="650C1A27" w14:textId="77777777" w:rsidR="00164785" w:rsidRDefault="00164785" w:rsidP="00F003ED">
            <w:pPr>
              <w:pStyle w:val="tabela-2"/>
              <w:numPr>
                <w:ilvl w:val="0"/>
                <w:numId w:val="93"/>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observa as recomendações do Documento de Referência da arquitetura e-PING - Padrões de Interoperabilidade de Governo Eletrônico ou, no caso de organização que não integra o Poder Executivo Federal, observa as melhores práticas equivalentes;</w:t>
            </w:r>
          </w:p>
          <w:p w14:paraId="1C54334B" w14:textId="54A6F333" w:rsidR="00164785" w:rsidRDefault="00164785" w:rsidP="00F003ED">
            <w:pPr>
              <w:pStyle w:val="tabela-2"/>
              <w:numPr>
                <w:ilvl w:val="0"/>
                <w:numId w:val="93"/>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observa as recomendações do guia Padrões Web em Governo Eletrônico: Cartilha de Usabilidade ou, no caso de organização que não integra o Poder Executivo</w:t>
            </w:r>
            <w:r w:rsidR="00FF3401">
              <w:t xml:space="preserve"> f</w:t>
            </w:r>
            <w:r>
              <w:t>ederal, observa as melhores práticas equivalentes;</w:t>
            </w:r>
          </w:p>
          <w:p w14:paraId="65409804" w14:textId="77777777" w:rsidR="00164785" w:rsidRDefault="00164785" w:rsidP="00F003ED">
            <w:pPr>
              <w:pStyle w:val="tabela-2"/>
              <w:numPr>
                <w:ilvl w:val="0"/>
                <w:numId w:val="93"/>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 xml:space="preserve">garante o acesso da pessoa com deficiência aos serviços e informações que oferece na internet, por meio da adoção de melhores práticas de acessibilidade adotadas internacionalmente (p. ex. </w:t>
            </w:r>
            <w:proofErr w:type="spellStart"/>
            <w:r>
              <w:t>eMAG</w:t>
            </w:r>
            <w:proofErr w:type="spellEnd"/>
            <w:r>
              <w:t xml:space="preserve"> - Modelo de Acessibilidade em Governo Eletrônico);</w:t>
            </w:r>
          </w:p>
          <w:p w14:paraId="7A14AE23" w14:textId="77777777" w:rsidR="00164785" w:rsidRDefault="00164785" w:rsidP="00F003ED">
            <w:pPr>
              <w:pStyle w:val="tabela-2"/>
              <w:numPr>
                <w:ilvl w:val="0"/>
                <w:numId w:val="93"/>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 xml:space="preserve">preserva a intimidade, vida privada, honra e imagem das pessoas às quais se referem os dados pessoais tratados nos serviços de TI que apoiam a prestação de serviços públicos </w:t>
            </w:r>
          </w:p>
          <w:p w14:paraId="06696902" w14:textId="10E6B592" w:rsidR="00164785" w:rsidRDefault="00164785" w:rsidP="00F003ED">
            <w:pPr>
              <w:pStyle w:val="tabela-2"/>
              <w:numPr>
                <w:ilvl w:val="0"/>
                <w:numId w:val="93"/>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informa em seu sítio eletrônico as hipóteses em que, no exercício de suas competências, realiza o tratamento de dados pessoais, bem como fornece informações claras e atualizadas sobre a previsão legal, a finalidade, os procedimentos e as práticas de tratamento que utiliza</w:t>
            </w:r>
            <w:r w:rsidR="007404DC">
              <w:t>.</w:t>
            </w:r>
          </w:p>
          <w:p w14:paraId="14EE219C" w14:textId="77777777" w:rsidR="00164785" w:rsidRDefault="00164785" w:rsidP="00164785">
            <w:pPr>
              <w:pStyle w:val="tabela"/>
              <w:numPr>
                <w:ilvl w:val="0"/>
                <w:numId w:val="10"/>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Em relação ao tema acessibilidade, as conclusões dos procedimentos anteriores podem ser confirmadas por meio de verificação direta no sítio da organização. Para isso:</w:t>
            </w:r>
          </w:p>
          <w:p w14:paraId="0E8C13C6" w14:textId="77777777" w:rsidR="00164785" w:rsidRDefault="00164785" w:rsidP="00F003ED">
            <w:pPr>
              <w:pStyle w:val="tabela-2"/>
              <w:numPr>
                <w:ilvl w:val="0"/>
                <w:numId w:val="94"/>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utilizar o software ASES - Avaliador e Simulador de Acessibilidade em Sítios (disponível na internet);</w:t>
            </w:r>
          </w:p>
          <w:p w14:paraId="2EDF4BF4" w14:textId="33D48047" w:rsidR="00164785" w:rsidRDefault="007404DC" w:rsidP="00F003ED">
            <w:pPr>
              <w:pStyle w:val="tabela-2"/>
              <w:numPr>
                <w:ilvl w:val="0"/>
                <w:numId w:val="94"/>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n</w:t>
            </w:r>
            <w:r w:rsidR="00164785">
              <w:t>a aba “Validação pela URI”, informar o link (um por vez) da página de cada um dos principais serviços de TI oferecidos pela organização na internet;</w:t>
            </w:r>
          </w:p>
          <w:p w14:paraId="47718BE2" w14:textId="7A49E5F4" w:rsidR="00164785" w:rsidRDefault="00164785" w:rsidP="00F003ED">
            <w:pPr>
              <w:pStyle w:val="tabela-2"/>
              <w:numPr>
                <w:ilvl w:val="0"/>
                <w:numId w:val="94"/>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executar a avaliação em cada página/serviço e obter a nota de acessibilidade gerada pelo ASES</w:t>
            </w:r>
            <w:r w:rsidR="007404DC">
              <w:t>;</w:t>
            </w:r>
          </w:p>
          <w:p w14:paraId="6A103870" w14:textId="77777777" w:rsidR="00164785" w:rsidRDefault="00164785" w:rsidP="00F003ED">
            <w:pPr>
              <w:pStyle w:val="tabela-2"/>
              <w:numPr>
                <w:ilvl w:val="0"/>
                <w:numId w:val="94"/>
              </w:numPr>
              <w:tabs>
                <w:tab w:val="clear" w:pos="550"/>
                <w:tab w:val="left" w:pos="613"/>
                <w:tab w:val="left" w:pos="11664"/>
              </w:tabs>
              <w:ind w:left="471" w:right="27" w:firstLine="0"/>
              <w:cnfStyle w:val="000000000000" w:firstRow="0" w:lastRow="0" w:firstColumn="0" w:lastColumn="0" w:oddVBand="0" w:evenVBand="0" w:oddHBand="0" w:evenHBand="0" w:firstRowFirstColumn="0" w:firstRowLastColumn="0" w:lastRowFirstColumn="0" w:lastRowLastColumn="0"/>
            </w:pPr>
            <w:r>
              <w:t>gerar média de todas as notas e considerar como resultado:</w:t>
            </w:r>
          </w:p>
          <w:p w14:paraId="0B520AA4" w14:textId="77777777" w:rsidR="00164785" w:rsidRDefault="00164785" w:rsidP="00F003ED">
            <w:pPr>
              <w:pStyle w:val="tabela"/>
              <w:numPr>
                <w:ilvl w:val="0"/>
                <w:numId w:val="88"/>
              </w:numPr>
              <w:tabs>
                <w:tab w:val="clear" w:pos="290"/>
                <w:tab w:val="left" w:pos="896"/>
              </w:tabs>
              <w:ind w:left="755" w:firstLine="0"/>
              <w:cnfStyle w:val="000000000000" w:firstRow="0" w:lastRow="0" w:firstColumn="0" w:lastColumn="0" w:oddVBand="0" w:evenVBand="0" w:oddHBand="0" w:evenHBand="0" w:firstRowFirstColumn="0" w:firstRowLastColumn="0" w:lastRowFirstColumn="0" w:lastRowLastColumn="0"/>
            </w:pPr>
            <w:r>
              <w:t xml:space="preserve">Ótimo - igual ou superior a 0,9  </w:t>
            </w:r>
          </w:p>
          <w:p w14:paraId="656EE2E8" w14:textId="77777777" w:rsidR="00164785" w:rsidRDefault="00164785" w:rsidP="00F003ED">
            <w:pPr>
              <w:pStyle w:val="tabela"/>
              <w:numPr>
                <w:ilvl w:val="0"/>
                <w:numId w:val="88"/>
              </w:numPr>
              <w:tabs>
                <w:tab w:val="clear" w:pos="290"/>
                <w:tab w:val="left" w:pos="896"/>
              </w:tabs>
              <w:ind w:left="755" w:firstLine="0"/>
              <w:cnfStyle w:val="000000000000" w:firstRow="0" w:lastRow="0" w:firstColumn="0" w:lastColumn="0" w:oddVBand="0" w:evenVBand="0" w:oddHBand="0" w:evenHBand="0" w:firstRowFirstColumn="0" w:firstRowLastColumn="0" w:lastRowFirstColumn="0" w:lastRowLastColumn="0"/>
            </w:pPr>
            <w:r>
              <w:t>Bom - entre 0,7 e 0,89</w:t>
            </w:r>
          </w:p>
          <w:p w14:paraId="6A03DA5C" w14:textId="77777777" w:rsidR="00164785" w:rsidRDefault="00164785" w:rsidP="00F003ED">
            <w:pPr>
              <w:pStyle w:val="tabela"/>
              <w:numPr>
                <w:ilvl w:val="0"/>
                <w:numId w:val="88"/>
              </w:numPr>
              <w:tabs>
                <w:tab w:val="clear" w:pos="290"/>
                <w:tab w:val="left" w:pos="896"/>
              </w:tabs>
              <w:ind w:left="755" w:firstLine="0"/>
              <w:cnfStyle w:val="000000000000" w:firstRow="0" w:lastRow="0" w:firstColumn="0" w:lastColumn="0" w:oddVBand="0" w:evenVBand="0" w:oddHBand="0" w:evenHBand="0" w:firstRowFirstColumn="0" w:firstRowLastColumn="0" w:lastRowFirstColumn="0" w:lastRowLastColumn="0"/>
            </w:pPr>
            <w:r>
              <w:t xml:space="preserve">Regular - entre 0,5 e 0,69  </w:t>
            </w:r>
          </w:p>
          <w:p w14:paraId="30DCF3D5" w14:textId="77777777" w:rsidR="00164785" w:rsidRDefault="00164785" w:rsidP="00F003ED">
            <w:pPr>
              <w:pStyle w:val="tabela"/>
              <w:numPr>
                <w:ilvl w:val="0"/>
                <w:numId w:val="88"/>
              </w:numPr>
              <w:tabs>
                <w:tab w:val="clear" w:pos="290"/>
                <w:tab w:val="left" w:pos="896"/>
              </w:tabs>
              <w:ind w:left="755" w:firstLine="0"/>
              <w:cnfStyle w:val="000000000000" w:firstRow="0" w:lastRow="0" w:firstColumn="0" w:lastColumn="0" w:oddVBand="0" w:evenVBand="0" w:oddHBand="0" w:evenHBand="0" w:firstRowFirstColumn="0" w:firstRowLastColumn="0" w:lastRowFirstColumn="0" w:lastRowLastColumn="0"/>
            </w:pPr>
            <w:r>
              <w:t>Ruim - inferior a 0,5</w:t>
            </w:r>
          </w:p>
          <w:p w14:paraId="27830840" w14:textId="77777777" w:rsidR="00164785" w:rsidRDefault="00164785" w:rsidP="007404DC">
            <w:pPr>
              <w:pStyle w:val="tabela"/>
              <w:numPr>
                <w:ilvl w:val="0"/>
                <w:numId w:val="0"/>
              </w:numPr>
              <w:ind w:left="-96"/>
              <w:cnfStyle w:val="000000000000" w:firstRow="0" w:lastRow="0" w:firstColumn="0" w:lastColumn="0" w:oddVBand="0" w:evenVBand="0" w:oddHBand="0" w:evenHBand="0" w:firstRowFirstColumn="0" w:firstRowLastColumn="0" w:lastRowFirstColumn="0" w:lastRowLastColumn="0"/>
            </w:pPr>
            <w:r w:rsidRPr="003A21FB">
              <w:rPr>
                <w:u w:val="single"/>
              </w:rPr>
              <w:t>Nota-1</w:t>
            </w:r>
            <w:r>
              <w:t xml:space="preserve">: O software ASES não é apropriado para medir a acessibilidade em aplicações que não sejam totalmente construídas em linguagem HTML, como é o caso de </w:t>
            </w:r>
            <w:proofErr w:type="spellStart"/>
            <w:r>
              <w:t>applets</w:t>
            </w:r>
            <w:proofErr w:type="spellEnd"/>
            <w:r>
              <w:t xml:space="preserve"> e tecnologias correlatas (ainda que tais aplicações sejam executadas na internet e possuam links). Portanto, o auditor deve antes checar se a página do(s) serviço(s) a avaliar com o ASES se enquadra nesse tipo de situação. Se sim, não utilizar o ASES na análise.</w:t>
            </w:r>
          </w:p>
          <w:p w14:paraId="7CF290A2" w14:textId="26E5C4B1" w:rsidR="00164785" w:rsidRPr="0049765A" w:rsidRDefault="00164785" w:rsidP="007404DC">
            <w:pPr>
              <w:pStyle w:val="tabela"/>
              <w:numPr>
                <w:ilvl w:val="0"/>
                <w:numId w:val="0"/>
              </w:numPr>
              <w:ind w:left="-96"/>
              <w:cnfStyle w:val="000000000000" w:firstRow="0" w:lastRow="0" w:firstColumn="0" w:lastColumn="0" w:oddVBand="0" w:evenVBand="0" w:oddHBand="0" w:evenHBand="0" w:firstRowFirstColumn="0" w:firstRowLastColumn="0" w:lastRowFirstColumn="0" w:lastRowLastColumn="0"/>
            </w:pPr>
            <w:r w:rsidRPr="003A21FB">
              <w:rPr>
                <w:u w:val="single"/>
              </w:rPr>
              <w:t>Nota-2</w:t>
            </w:r>
            <w:r>
              <w:t xml:space="preserve">: O software ASES também não avalia a presença ou qualidade dos elementos citados na </w:t>
            </w:r>
            <w:proofErr w:type="spellStart"/>
            <w:r>
              <w:t>eMag</w:t>
            </w:r>
            <w:proofErr w:type="spellEnd"/>
            <w:r>
              <w:t xml:space="preserve"> em sua seção “4. Elementos padronizados de acessibilidade digital no Governo Federal” e em sua seção “5. Práticas desaconselhadas”. Porém, tais elementos são de alta importância, e devem ser avaliados complementarmente à avaliação feita com o ASES.</w:t>
            </w:r>
          </w:p>
        </w:tc>
      </w:tr>
      <w:tr w:rsidR="00164785" w:rsidRPr="0049765A" w14:paraId="57C71406"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1FEF39F0" w14:textId="77777777" w:rsidR="00164785" w:rsidRPr="0049765A" w:rsidRDefault="00164785" w:rsidP="00597B3F">
            <w:pPr>
              <w:rPr>
                <w:b w:val="0"/>
                <w:bCs w:val="0"/>
                <w:color w:val="000000" w:themeColor="text1"/>
                <w:sz w:val="18"/>
                <w:szCs w:val="18"/>
              </w:rPr>
            </w:pPr>
            <w:r w:rsidRPr="0049765A">
              <w:rPr>
                <w:color w:val="000000" w:themeColor="text1"/>
                <w:sz w:val="18"/>
                <w:szCs w:val="18"/>
              </w:rPr>
              <w:t>O que a análise vai permitir dizer</w:t>
            </w:r>
          </w:p>
        </w:tc>
        <w:tc>
          <w:tcPr>
            <w:tcW w:w="13758" w:type="dxa"/>
            <w:gridSpan w:val="2"/>
          </w:tcPr>
          <w:p w14:paraId="4B1BAD57" w14:textId="7FD5C775" w:rsidR="00834C62" w:rsidRDefault="00834C62" w:rsidP="00597B3F">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173C3577" w14:textId="5836D87A"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Se a organização entrega serviços em meio digital que atendem a padrões de interoperabilidade, usabilidade e acessibilidade recomendados pelas melhores práticas relativas a esses temas</w:t>
            </w:r>
            <w:r w:rsidR="00F67F30">
              <w:t>;</w:t>
            </w:r>
          </w:p>
          <w:p w14:paraId="7BDBE5E0" w14:textId="3C56847E"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Se a organização protege adequadamente as informações pessoais tratadas nos serviços de TI que apoiam a entrega de serviços públicos de sua responsabilidade</w:t>
            </w:r>
            <w:r w:rsidR="00F67F30">
              <w:t>;</w:t>
            </w:r>
          </w:p>
          <w:p w14:paraId="3E0EC5CD" w14:textId="3AFE440C" w:rsidR="00164785" w:rsidRPr="0049765A"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Se a organização informa</w:t>
            </w:r>
            <w:r w:rsidR="00F67F30">
              <w:t xml:space="preserve">, </w:t>
            </w:r>
            <w:r>
              <w:t>em seu sítio eletrônico</w:t>
            </w:r>
            <w:r w:rsidR="00F67F30">
              <w:t>,</w:t>
            </w:r>
            <w:r>
              <w:t xml:space="preserve"> </w:t>
            </w:r>
            <w:r w:rsidRPr="006C77DA">
              <w:t>as hipóteses em que, no exercício de suas competências, realiza o tratamento de dados pessoais, bem como fornece informações claras e atualizadas sobre a previsão legal, a finalidade, os procedimentos e as práticas de tratamento que utiliza</w:t>
            </w:r>
            <w:r w:rsidR="00F67F30">
              <w:t>.</w:t>
            </w:r>
          </w:p>
        </w:tc>
      </w:tr>
      <w:tr w:rsidR="00164785" w:rsidRPr="0049765A" w14:paraId="4ED4F4FE" w14:textId="77777777" w:rsidTr="00597B3F">
        <w:tc>
          <w:tcPr>
            <w:cnfStyle w:val="001000000000" w:firstRow="0" w:lastRow="0" w:firstColumn="1" w:lastColumn="0" w:oddVBand="0" w:evenVBand="0" w:oddHBand="0" w:evenHBand="0" w:firstRowFirstColumn="0" w:firstRowLastColumn="0" w:lastRowFirstColumn="0" w:lastRowLastColumn="0"/>
            <w:tcW w:w="15597" w:type="dxa"/>
            <w:gridSpan w:val="3"/>
          </w:tcPr>
          <w:p w14:paraId="0B58201F" w14:textId="77777777" w:rsidR="00164785" w:rsidRPr="0049765A" w:rsidRDefault="00164785" w:rsidP="00597B3F">
            <w:pPr>
              <w:rPr>
                <w:bCs w:val="0"/>
                <w:sz w:val="20"/>
                <w:szCs w:val="20"/>
              </w:rPr>
            </w:pPr>
            <w:r w:rsidRPr="0049765A">
              <w:rPr>
                <w:bCs w:val="0"/>
                <w:sz w:val="20"/>
                <w:szCs w:val="20"/>
              </w:rPr>
              <w:t>Possíveis achados</w:t>
            </w:r>
          </w:p>
        </w:tc>
      </w:tr>
      <w:tr w:rsidR="00164785" w:rsidRPr="0049765A" w14:paraId="5E240AB4"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5AC782CC" w14:textId="77777777" w:rsidR="00164785" w:rsidRPr="0049765A" w:rsidRDefault="00164785" w:rsidP="00597B3F">
            <w:pPr>
              <w:rPr>
                <w:b w:val="0"/>
                <w:bCs w:val="0"/>
                <w:color w:val="000000" w:themeColor="text1"/>
                <w:sz w:val="18"/>
                <w:szCs w:val="18"/>
              </w:rPr>
            </w:pPr>
            <w:r w:rsidRPr="0049765A">
              <w:rPr>
                <w:color w:val="000000" w:themeColor="text1"/>
                <w:sz w:val="18"/>
                <w:szCs w:val="18"/>
              </w:rPr>
              <w:lastRenderedPageBreak/>
              <w:t xml:space="preserve">Eventos de risco </w:t>
            </w:r>
          </w:p>
        </w:tc>
        <w:tc>
          <w:tcPr>
            <w:tcW w:w="13758" w:type="dxa"/>
            <w:gridSpan w:val="2"/>
          </w:tcPr>
          <w:p w14:paraId="7D891526" w14:textId="51F780D3"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Serviços públicos em meio digital prestados pela organização falham ao interoperar com outros serviços da própria ou de outras organizações</w:t>
            </w:r>
            <w:r w:rsidR="00885AC1">
              <w:t>;</w:t>
            </w:r>
          </w:p>
          <w:p w14:paraId="0EFD5B8D" w14:textId="27EAF6F5"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Baixo grau de usabilidade nos serviços públicos em meio digital prestados pela organização</w:t>
            </w:r>
            <w:r w:rsidR="00885AC1">
              <w:t>;</w:t>
            </w:r>
          </w:p>
          <w:p w14:paraId="28ADF6BB" w14:textId="2E0FA404"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Baixo grau de acessibilidade a pessoas com deficiências nos serviços públicos em meio digital prestados pela organização</w:t>
            </w:r>
            <w:r w:rsidR="00885AC1">
              <w:t>;</w:t>
            </w:r>
          </w:p>
          <w:p w14:paraId="34DF3ADA" w14:textId="7F4926D9"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Vazamentos de informações pessoais</w:t>
            </w:r>
            <w:r w:rsidR="00885AC1">
              <w:t>;</w:t>
            </w:r>
          </w:p>
          <w:p w14:paraId="72E18BA4" w14:textId="0645A3DE"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Perdas de informações pessoais</w:t>
            </w:r>
            <w:r w:rsidR="00885AC1">
              <w:t>;</w:t>
            </w:r>
          </w:p>
          <w:p w14:paraId="51B71999" w14:textId="409010AF"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Mau uso de informações pessoais</w:t>
            </w:r>
            <w:r w:rsidR="00885AC1">
              <w:t>;</w:t>
            </w:r>
          </w:p>
          <w:p w14:paraId="785DE8B5" w14:textId="43D6369E"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Tratamento desnecessário (evitável) de informações pessoais</w:t>
            </w:r>
            <w:r w:rsidR="00885AC1">
              <w:t>;</w:t>
            </w:r>
          </w:p>
          <w:p w14:paraId="45B557B2" w14:textId="15EF2CC9" w:rsidR="00164785" w:rsidRDefault="0016478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Tratamento incorreto de informações pessoais</w:t>
            </w:r>
            <w:r w:rsidR="00885AC1">
              <w:t>;</w:t>
            </w:r>
          </w:p>
          <w:p w14:paraId="58F22FE3" w14:textId="11116F5D" w:rsidR="00164785" w:rsidRPr="0049765A" w:rsidRDefault="00731224"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Baixa capacidade para </w:t>
            </w:r>
            <w:r w:rsidRPr="00731224">
              <w:t>compartilha</w:t>
            </w:r>
            <w:r>
              <w:t>r</w:t>
            </w:r>
            <w:r w:rsidRPr="00731224">
              <w:t xml:space="preserve"> dados e </w:t>
            </w:r>
            <w:r>
              <w:t>adotar medidas de</w:t>
            </w:r>
            <w:r w:rsidRPr="00731224">
              <w:t xml:space="preserve"> interoperabilidade </w:t>
            </w:r>
            <w:r w:rsidRPr="00885AC1">
              <w:t>com outros órgãos e entidades</w:t>
            </w:r>
            <w:r>
              <w:t xml:space="preserve"> públicos.</w:t>
            </w:r>
          </w:p>
        </w:tc>
      </w:tr>
      <w:tr w:rsidR="00164785" w:rsidRPr="0049765A" w14:paraId="1A463B80" w14:textId="77777777" w:rsidTr="00597B3F">
        <w:tc>
          <w:tcPr>
            <w:cnfStyle w:val="001000000000" w:firstRow="0" w:lastRow="0" w:firstColumn="1" w:lastColumn="0" w:oddVBand="0" w:evenVBand="0" w:oddHBand="0" w:evenHBand="0" w:firstRowFirstColumn="0" w:firstRowLastColumn="0" w:lastRowFirstColumn="0" w:lastRowLastColumn="0"/>
            <w:tcW w:w="1839" w:type="dxa"/>
          </w:tcPr>
          <w:p w14:paraId="27BB832B" w14:textId="77777777" w:rsidR="00164785" w:rsidRPr="0049765A" w:rsidRDefault="00164785" w:rsidP="00597B3F">
            <w:pPr>
              <w:rPr>
                <w:b w:val="0"/>
                <w:bCs w:val="0"/>
                <w:color w:val="000000" w:themeColor="text1"/>
                <w:sz w:val="18"/>
                <w:szCs w:val="18"/>
              </w:rPr>
            </w:pPr>
            <w:r w:rsidRPr="0049765A">
              <w:rPr>
                <w:color w:val="000000" w:themeColor="text1"/>
                <w:sz w:val="18"/>
                <w:szCs w:val="18"/>
              </w:rPr>
              <w:t>Causas</w:t>
            </w:r>
          </w:p>
        </w:tc>
        <w:tc>
          <w:tcPr>
            <w:tcW w:w="13758" w:type="dxa"/>
            <w:gridSpan w:val="2"/>
          </w:tcPr>
          <w:p w14:paraId="7A76A767" w14:textId="77777777" w:rsidR="008D529A" w:rsidRDefault="008D529A" w:rsidP="008D529A">
            <w:pPr>
              <w:pStyle w:val="tabela3"/>
              <w:ind w:left="0" w:firstLine="0"/>
              <w:cnfStyle w:val="000000000000" w:firstRow="0" w:lastRow="0" w:firstColumn="0" w:lastColumn="0" w:oddVBand="0" w:evenVBand="0" w:oddHBand="0" w:evenHBand="0" w:firstRowFirstColumn="0" w:firstRowLastColumn="0" w:lastRowFirstColumn="0" w:lastRowLastColumn="0"/>
            </w:pPr>
            <w:r>
              <w:t>Cultura organizacional focada em interesses privados;</w:t>
            </w:r>
          </w:p>
          <w:p w14:paraId="35011F7E" w14:textId="4A4347C7" w:rsidR="008D529A" w:rsidRDefault="008D529A" w:rsidP="008D529A">
            <w:pPr>
              <w:pStyle w:val="tabela3"/>
              <w:ind w:left="0" w:firstLine="0"/>
              <w:cnfStyle w:val="000000000000" w:firstRow="0" w:lastRow="0" w:firstColumn="0" w:lastColumn="0" w:oddVBand="0" w:evenVBand="0" w:oddHBand="0" w:evenHBand="0" w:firstRowFirstColumn="0" w:firstRowLastColumn="0" w:lastRowFirstColumn="0" w:lastRowLastColumn="0"/>
            </w:pPr>
            <w:r>
              <w:t>Pensamento de grupo, desenvolvimento de cultura que inibe a transparência e participação social;</w:t>
            </w:r>
          </w:p>
          <w:p w14:paraId="0721EF08" w14:textId="77777777" w:rsidR="008D529A" w:rsidRDefault="008D529A" w:rsidP="008D529A">
            <w:pPr>
              <w:pStyle w:val="tabela3"/>
              <w:ind w:left="0" w:firstLine="0"/>
              <w:cnfStyle w:val="000000000000" w:firstRow="0" w:lastRow="0" w:firstColumn="0" w:lastColumn="0" w:oddVBand="0" w:evenVBand="0" w:oddHBand="0" w:evenHBand="0" w:firstRowFirstColumn="0" w:firstRowLastColumn="0" w:lastRowFirstColumn="0" w:lastRowLastColumn="0"/>
            </w:pPr>
            <w:r>
              <w:t>Falta de compromisso da liderança com a melhoria do atendimento prestado aos cidadãos;</w:t>
            </w:r>
          </w:p>
          <w:p w14:paraId="282A54F2" w14:textId="08A552E7" w:rsidR="00582C0F" w:rsidRDefault="008D529A" w:rsidP="008D529A">
            <w:pPr>
              <w:pStyle w:val="tabela3"/>
              <w:ind w:left="0" w:firstLine="0"/>
              <w:cnfStyle w:val="000000000000" w:firstRow="0" w:lastRow="0" w:firstColumn="0" w:lastColumn="0" w:oddVBand="0" w:evenVBand="0" w:oddHBand="0" w:evenHBand="0" w:firstRowFirstColumn="0" w:firstRowLastColumn="0" w:lastRowFirstColumn="0" w:lastRowLastColumn="0"/>
            </w:pPr>
            <w:r>
              <w:t>Baixa capacidade nas práticas de: gestão</w:t>
            </w:r>
            <w:r w:rsidR="00582C0F">
              <w:t xml:space="preserve"> de serviços de TI</w:t>
            </w:r>
            <w:r>
              <w:t>; e</w:t>
            </w:r>
            <w:r w:rsidRPr="008D529A">
              <w:t>stabelec</w:t>
            </w:r>
            <w:r>
              <w:t>imento de</w:t>
            </w:r>
            <w:r w:rsidRPr="008D529A">
              <w:t xml:space="preserve"> processos e atividades para a gestão da segurança da informação</w:t>
            </w:r>
            <w:r>
              <w:t>;</w:t>
            </w:r>
            <w:r w:rsidRPr="008D529A">
              <w:t xml:space="preserve"> </w:t>
            </w:r>
            <w:r>
              <w:t xml:space="preserve">execução de </w:t>
            </w:r>
            <w:r w:rsidR="00582C0F">
              <w:t>processo de software</w:t>
            </w:r>
            <w:r>
              <w:t>;</w:t>
            </w:r>
            <w:r w:rsidR="00582C0F">
              <w:t xml:space="preserve"> gestão de projetos de TI</w:t>
            </w:r>
            <w:r>
              <w:t>;</w:t>
            </w:r>
          </w:p>
          <w:p w14:paraId="7A305CDA" w14:textId="31E7BC7D" w:rsidR="00582C0F" w:rsidRDefault="008E5FA0" w:rsidP="00582C0F">
            <w:pPr>
              <w:pStyle w:val="tabela3"/>
              <w:ind w:left="0" w:firstLine="0"/>
              <w:cnfStyle w:val="000000000000" w:firstRow="0" w:lastRow="0" w:firstColumn="0" w:lastColumn="0" w:oddVBand="0" w:evenVBand="0" w:oddHBand="0" w:evenHBand="0" w:firstRowFirstColumn="0" w:firstRowLastColumn="0" w:lastRowFirstColumn="0" w:lastRowLastColumn="0"/>
            </w:pPr>
            <w:r>
              <w:t>Desconhecimento acerca da</w:t>
            </w:r>
            <w:r w:rsidR="00582C0F">
              <w:t xml:space="preserve"> satisfação dos usuários de serviços</w:t>
            </w:r>
            <w:r>
              <w:t>;</w:t>
            </w:r>
          </w:p>
          <w:p w14:paraId="597FE377" w14:textId="0ED1282C" w:rsidR="00164785" w:rsidRPr="0049765A" w:rsidRDefault="00B4742F" w:rsidP="00582C0F">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Deficiência ou ausência de mecanismos para responsabilização por </w:t>
            </w:r>
            <w:r w:rsidR="00582C0F">
              <w:t>mau uso de informações pessoais ou sigilosas</w:t>
            </w:r>
            <w:r>
              <w:t>.</w:t>
            </w:r>
          </w:p>
        </w:tc>
      </w:tr>
      <w:tr w:rsidR="00164785" w:rsidRPr="0049765A" w14:paraId="5C240C2D"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13656D3A" w14:textId="77777777" w:rsidR="00164785" w:rsidRPr="0049765A" w:rsidRDefault="00164785" w:rsidP="00597B3F">
            <w:pPr>
              <w:rPr>
                <w:b w:val="0"/>
                <w:bCs w:val="0"/>
                <w:color w:val="000000" w:themeColor="text1"/>
                <w:sz w:val="18"/>
                <w:szCs w:val="18"/>
              </w:rPr>
            </w:pPr>
            <w:r w:rsidRPr="0049765A">
              <w:rPr>
                <w:color w:val="000000" w:themeColor="text1"/>
                <w:sz w:val="18"/>
                <w:szCs w:val="18"/>
              </w:rPr>
              <w:t>Efeitos</w:t>
            </w:r>
          </w:p>
        </w:tc>
        <w:tc>
          <w:tcPr>
            <w:tcW w:w="13758" w:type="dxa"/>
            <w:gridSpan w:val="2"/>
          </w:tcPr>
          <w:p w14:paraId="4A7BC9C3" w14:textId="6379E1B5" w:rsidR="00510A45" w:rsidRDefault="00510A45" w:rsidP="00510A45">
            <w:pPr>
              <w:pStyle w:val="tabela3"/>
              <w:ind w:left="0" w:firstLine="0"/>
              <w:cnfStyle w:val="000000100000" w:firstRow="0" w:lastRow="0" w:firstColumn="0" w:lastColumn="0" w:oddVBand="0" w:evenVBand="0" w:oddHBand="1" w:evenHBand="0" w:firstRowFirstColumn="0" w:firstRowLastColumn="0" w:lastRowFirstColumn="0" w:lastRowLastColumn="0"/>
            </w:pPr>
            <w:r>
              <w:t>Má qualidade na prestação de serviços públicos, em especial no que se refere à sua usabilidade e à acessibilidade por pessoas com deficiência</w:t>
            </w:r>
            <w:r w:rsidR="00731224">
              <w:t>;</w:t>
            </w:r>
          </w:p>
          <w:p w14:paraId="109F7E22" w14:textId="607D531B" w:rsidR="00510A45" w:rsidRDefault="00731224" w:rsidP="00510A45">
            <w:pPr>
              <w:pStyle w:val="tabela3"/>
              <w:ind w:left="0" w:firstLine="0"/>
              <w:cnfStyle w:val="000000100000" w:firstRow="0" w:lastRow="0" w:firstColumn="0" w:lastColumn="0" w:oddVBand="0" w:evenVBand="0" w:oddHBand="1" w:evenHBand="0" w:firstRowFirstColumn="0" w:firstRowLastColumn="0" w:lastRowFirstColumn="0" w:lastRowLastColumn="0"/>
            </w:pPr>
            <w:r w:rsidRPr="0065507B">
              <w:t>Baix</w:t>
            </w:r>
            <w:r>
              <w:t>a</w:t>
            </w:r>
            <w:r w:rsidRPr="0065507B">
              <w:t xml:space="preserve"> </w:t>
            </w:r>
            <w:r>
              <w:t>capacidade</w:t>
            </w:r>
            <w:r w:rsidRPr="0065507B">
              <w:t xml:space="preserve"> da organização em atender necessidades e expectativas </w:t>
            </w:r>
            <w:r>
              <w:t>dos usuários dos seus serviços;</w:t>
            </w:r>
          </w:p>
          <w:p w14:paraId="63BD66EB" w14:textId="599B44CC" w:rsidR="00510A45" w:rsidRDefault="00510A45" w:rsidP="00510A45">
            <w:pPr>
              <w:pStyle w:val="tabela3"/>
              <w:ind w:left="0" w:firstLine="0"/>
              <w:cnfStyle w:val="000000100000" w:firstRow="0" w:lastRow="0" w:firstColumn="0" w:lastColumn="0" w:oddVBand="0" w:evenVBand="0" w:oddHBand="1" w:evenHBand="0" w:firstRowFirstColumn="0" w:firstRowLastColumn="0" w:lastRowFirstColumn="0" w:lastRowLastColumn="0"/>
            </w:pPr>
            <w:r>
              <w:t>Resistência dos cidadãos em fazer uso dos canais digitais de prestação de serviços, perpetuando o uso de canais presenciais mais custosos e menos ágeis</w:t>
            </w:r>
            <w:r w:rsidR="00731224">
              <w:t>;</w:t>
            </w:r>
          </w:p>
          <w:p w14:paraId="5FF3DFAC" w14:textId="55B45B13" w:rsidR="00510A45" w:rsidRDefault="00731224" w:rsidP="00510A45">
            <w:pPr>
              <w:pStyle w:val="tabela3"/>
              <w:ind w:left="0" w:firstLine="0"/>
              <w:cnfStyle w:val="000000100000" w:firstRow="0" w:lastRow="0" w:firstColumn="0" w:lastColumn="0" w:oddVBand="0" w:evenVBand="0" w:oddHBand="1" w:evenHBand="0" w:firstRowFirstColumn="0" w:firstRowLastColumn="0" w:lastRowFirstColumn="0" w:lastRowLastColumn="0"/>
            </w:pPr>
            <w:r>
              <w:t>Impossibilidade de</w:t>
            </w:r>
            <w:r w:rsidRPr="00885AC1">
              <w:t xml:space="preserve"> atua</w:t>
            </w:r>
            <w:r>
              <w:t>r de forma</w:t>
            </w:r>
            <w:r w:rsidRPr="00885AC1">
              <w:t xml:space="preserve"> integrada e sistêmica com outros órgãos e entidades dos quais dependa ou com os quais </w:t>
            </w:r>
            <w:r>
              <w:t xml:space="preserve">precise </w:t>
            </w:r>
            <w:proofErr w:type="spellStart"/>
            <w:r w:rsidRPr="00885AC1">
              <w:t>intera</w:t>
            </w:r>
            <w:r>
              <w:t>jir</w:t>
            </w:r>
            <w:proofErr w:type="spellEnd"/>
            <w:r w:rsidRPr="00885AC1">
              <w:t xml:space="preserve"> intensivamente na prestação dos serviços públicos</w:t>
            </w:r>
            <w:r>
              <w:t>;</w:t>
            </w:r>
          </w:p>
          <w:p w14:paraId="08B2C722" w14:textId="3003B24A" w:rsidR="00731224" w:rsidRDefault="00510A45" w:rsidP="00597B3F">
            <w:pPr>
              <w:pStyle w:val="tabela3"/>
              <w:ind w:left="0" w:firstLine="0"/>
              <w:cnfStyle w:val="000000100000" w:firstRow="0" w:lastRow="0" w:firstColumn="0" w:lastColumn="0" w:oddVBand="0" w:evenVBand="0" w:oddHBand="1" w:evenHBand="0" w:firstRowFirstColumn="0" w:firstRowLastColumn="0" w:lastRowFirstColumn="0" w:lastRowLastColumn="0"/>
            </w:pPr>
            <w:r>
              <w:t>Ações judiciais contra a organização por mau uso de dados pessoais</w:t>
            </w:r>
            <w:r w:rsidR="00731224">
              <w:t>;</w:t>
            </w:r>
          </w:p>
          <w:p w14:paraId="39AC3552" w14:textId="77777777" w:rsidR="00731224" w:rsidRDefault="00731224" w:rsidP="00731224">
            <w:pPr>
              <w:pStyle w:val="tabela3"/>
              <w:ind w:left="0" w:firstLine="0"/>
              <w:cnfStyle w:val="000000100000" w:firstRow="0" w:lastRow="0" w:firstColumn="0" w:lastColumn="0" w:oddVBand="0" w:evenVBand="0" w:oddHBand="1" w:evenHBand="0" w:firstRowFirstColumn="0" w:firstRowLastColumn="0" w:lastRowFirstColumn="0" w:lastRowLastColumn="0"/>
            </w:pPr>
            <w:r>
              <w:t>Desconformidade com leis aplicáveis à organização;</w:t>
            </w:r>
          </w:p>
          <w:p w14:paraId="08BD2AEA" w14:textId="7263C5B8" w:rsidR="00164785" w:rsidRPr="0049765A" w:rsidRDefault="00731224" w:rsidP="00731224">
            <w:pPr>
              <w:pStyle w:val="tabela3"/>
              <w:ind w:left="0" w:firstLine="0"/>
              <w:cnfStyle w:val="000000100000" w:firstRow="0" w:lastRow="0" w:firstColumn="0" w:lastColumn="0" w:oddVBand="0" w:evenVBand="0" w:oddHBand="1" w:evenHBand="0" w:firstRowFirstColumn="0" w:firstRowLastColumn="0" w:lastRowFirstColumn="0" w:lastRowLastColumn="0"/>
            </w:pPr>
            <w:r>
              <w:t>Dano à imagem, reputação e credibilidade da organização.</w:t>
            </w:r>
          </w:p>
        </w:tc>
      </w:tr>
    </w:tbl>
    <w:tbl>
      <w:tblPr>
        <w:tblStyle w:val="TabeladeGrade5Escura-nfase1511"/>
        <w:tblW w:w="15593" w:type="dxa"/>
        <w:tblInd w:w="-1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93"/>
      </w:tblGrid>
      <w:tr w:rsidR="007701A1" w:rsidRPr="0049765A" w14:paraId="59399C0B" w14:textId="77777777" w:rsidTr="007701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tcPr>
          <w:p w14:paraId="3F311684" w14:textId="1248DC75" w:rsidR="007701A1" w:rsidRPr="0049765A" w:rsidRDefault="007701A1" w:rsidP="00597B3F">
            <w:pPr>
              <w:jc w:val="both"/>
            </w:pPr>
            <w:proofErr w:type="spellStart"/>
            <w:r w:rsidRPr="0049765A">
              <w:t>Subquest</w:t>
            </w:r>
            <w:r>
              <w:t>ão</w:t>
            </w:r>
            <w:proofErr w:type="spellEnd"/>
            <w:r w:rsidRPr="0049765A">
              <w:t xml:space="preserve"> </w:t>
            </w:r>
            <w:r>
              <w:t>3133</w:t>
            </w:r>
            <w:r w:rsidRPr="0049765A">
              <w:t xml:space="preserve">: </w:t>
            </w:r>
            <w:r w:rsidRPr="007701A1">
              <w:t>A organização promove a participação dos usuários com vistas à melhoria da qualidade dos serviços públicos prestados</w:t>
            </w:r>
            <w:r w:rsidRPr="0093319F">
              <w:t>?</w:t>
            </w:r>
          </w:p>
        </w:tc>
      </w:tr>
    </w:tbl>
    <w:tbl>
      <w:tblPr>
        <w:tblStyle w:val="TabeladeGrade5Escura-nfase1"/>
        <w:tblW w:w="15597"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39"/>
        <w:gridCol w:w="6879"/>
        <w:gridCol w:w="6879"/>
      </w:tblGrid>
      <w:tr w:rsidR="007701A1" w:rsidRPr="0049765A" w14:paraId="14C033BB" w14:textId="77777777" w:rsidTr="0059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7" w:type="dxa"/>
            <w:gridSpan w:val="3"/>
          </w:tcPr>
          <w:p w14:paraId="122446E3" w14:textId="77777777" w:rsidR="007701A1" w:rsidRPr="0049765A" w:rsidRDefault="007701A1" w:rsidP="00597B3F">
            <w:pPr>
              <w:rPr>
                <w:bCs w:val="0"/>
                <w:sz w:val="20"/>
                <w:szCs w:val="20"/>
              </w:rPr>
            </w:pPr>
            <w:r w:rsidRPr="0049765A">
              <w:rPr>
                <w:bCs w:val="0"/>
                <w:sz w:val="20"/>
                <w:szCs w:val="20"/>
              </w:rPr>
              <w:t>Matriz de Planejamento</w:t>
            </w:r>
          </w:p>
        </w:tc>
      </w:tr>
      <w:tr w:rsidR="007701A1" w:rsidRPr="0049765A" w14:paraId="4C0EE69E"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2C8D486E" w14:textId="77777777" w:rsidR="007701A1" w:rsidRPr="0049765A" w:rsidRDefault="007701A1" w:rsidP="00597B3F">
            <w:pPr>
              <w:rPr>
                <w:color w:val="000000" w:themeColor="text1"/>
                <w:sz w:val="18"/>
                <w:szCs w:val="18"/>
              </w:rPr>
            </w:pPr>
            <w:r w:rsidRPr="0049765A">
              <w:rPr>
                <w:color w:val="000000" w:themeColor="text1"/>
                <w:sz w:val="18"/>
                <w:szCs w:val="18"/>
              </w:rPr>
              <w:t>Critérios</w:t>
            </w:r>
          </w:p>
        </w:tc>
        <w:tc>
          <w:tcPr>
            <w:tcW w:w="13758" w:type="dxa"/>
            <w:gridSpan w:val="2"/>
          </w:tcPr>
          <w:p w14:paraId="43205FFB" w14:textId="466722A0" w:rsidR="007701A1" w:rsidRPr="0049765A" w:rsidRDefault="00D36408" w:rsidP="00597B3F">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26" w:history="1">
              <w:r w:rsidR="004C4C5F" w:rsidRPr="001B3F1C">
                <w:rPr>
                  <w:rStyle w:val="Hyperlink"/>
                  <w:color w:val="FF0000"/>
                </w:rPr>
                <w:t>LINK PARA QRN</w:t>
              </w:r>
            </w:hyperlink>
          </w:p>
        </w:tc>
      </w:tr>
      <w:tr w:rsidR="009D3284" w:rsidRPr="0049765A" w14:paraId="5E32B2C4" w14:textId="77777777" w:rsidTr="00597B3F">
        <w:tc>
          <w:tcPr>
            <w:cnfStyle w:val="001000000000" w:firstRow="0" w:lastRow="0" w:firstColumn="1" w:lastColumn="0" w:oddVBand="0" w:evenVBand="0" w:oddHBand="0" w:evenHBand="0" w:firstRowFirstColumn="0" w:firstRowLastColumn="0" w:lastRowFirstColumn="0" w:lastRowLastColumn="0"/>
            <w:tcW w:w="1839" w:type="dxa"/>
            <w:vMerge w:val="restart"/>
          </w:tcPr>
          <w:p w14:paraId="72B20B58" w14:textId="77777777" w:rsidR="009D3284" w:rsidRPr="0049765A" w:rsidRDefault="009D3284" w:rsidP="00597B3F">
            <w:pPr>
              <w:rPr>
                <w:color w:val="000000" w:themeColor="text1"/>
                <w:sz w:val="18"/>
                <w:szCs w:val="18"/>
              </w:rPr>
            </w:pPr>
            <w:r w:rsidRPr="0049765A">
              <w:rPr>
                <w:color w:val="000000" w:themeColor="text1"/>
                <w:sz w:val="18"/>
                <w:szCs w:val="18"/>
              </w:rPr>
              <w:t>Informações requeridas e respectivas fontes</w:t>
            </w:r>
          </w:p>
        </w:tc>
        <w:tc>
          <w:tcPr>
            <w:tcW w:w="6879" w:type="dxa"/>
          </w:tcPr>
          <w:p w14:paraId="336A27E7" w14:textId="77777777" w:rsidR="009D3284" w:rsidRPr="0049765A" w:rsidRDefault="009D3284" w:rsidP="00597B3F">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879" w:type="dxa"/>
          </w:tcPr>
          <w:p w14:paraId="0A89A95B" w14:textId="77777777" w:rsidR="009D3284" w:rsidRPr="0049765A" w:rsidRDefault="009D3284" w:rsidP="00597B3F">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9D3284" w:rsidRPr="0049765A" w14:paraId="77511A72"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vMerge/>
          </w:tcPr>
          <w:p w14:paraId="5A00F792" w14:textId="77777777" w:rsidR="009D3284" w:rsidRPr="0049765A" w:rsidRDefault="009D3284" w:rsidP="009D3284">
            <w:pPr>
              <w:rPr>
                <w:color w:val="000000" w:themeColor="text1"/>
                <w:sz w:val="18"/>
                <w:szCs w:val="18"/>
              </w:rPr>
            </w:pPr>
          </w:p>
        </w:tc>
        <w:tc>
          <w:tcPr>
            <w:tcW w:w="6879" w:type="dxa"/>
          </w:tcPr>
          <w:p w14:paraId="72268B3B" w14:textId="49B757DF" w:rsidR="009D3284" w:rsidRPr="0049765A" w:rsidRDefault="009D3284" w:rsidP="00F003ED">
            <w:pPr>
              <w:pStyle w:val="tabela"/>
              <w:numPr>
                <w:ilvl w:val="0"/>
                <w:numId w:val="91"/>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879" w:type="dxa"/>
          </w:tcPr>
          <w:p w14:paraId="4BB8458D" w14:textId="19B2E027" w:rsidR="009D3284" w:rsidRPr="0049765A" w:rsidRDefault="009D3284" w:rsidP="009D328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CD05C1" w:rsidRPr="0049765A" w14:paraId="048AD243"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7D707AA6" w14:textId="77777777" w:rsidR="00CD05C1" w:rsidRPr="0049765A" w:rsidRDefault="00CD05C1" w:rsidP="00CD05C1">
            <w:pPr>
              <w:rPr>
                <w:color w:val="000000" w:themeColor="text1"/>
                <w:sz w:val="18"/>
                <w:szCs w:val="18"/>
              </w:rPr>
            </w:pPr>
          </w:p>
        </w:tc>
        <w:tc>
          <w:tcPr>
            <w:tcW w:w="6879" w:type="dxa"/>
          </w:tcPr>
          <w:p w14:paraId="5F1E4098" w14:textId="5771A98D" w:rsidR="00CD05C1" w:rsidRPr="0049765A" w:rsidRDefault="00CD05C1" w:rsidP="00F003ED">
            <w:pPr>
              <w:pStyle w:val="tabela"/>
              <w:numPr>
                <w:ilvl w:val="0"/>
                <w:numId w:val="9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F</w:t>
            </w:r>
            <w:r w:rsidRPr="009D3284">
              <w:t>ormas de</w:t>
            </w:r>
            <w:r>
              <w:t>finidas para</w:t>
            </w:r>
            <w:r w:rsidRPr="009D3284">
              <w:t xml:space="preserve"> participação </w:t>
            </w:r>
            <w:r>
              <w:t xml:space="preserve">do usuário </w:t>
            </w:r>
            <w:r w:rsidRPr="005A3848">
              <w:t>no acompanhamento da prestação e na avaliação dos serviços</w:t>
            </w:r>
            <w:r>
              <w:t xml:space="preserve"> ofertados pela organização</w:t>
            </w:r>
          </w:p>
        </w:tc>
        <w:tc>
          <w:tcPr>
            <w:tcW w:w="6879" w:type="dxa"/>
          </w:tcPr>
          <w:p w14:paraId="26A0DEA9" w14:textId="45DF1285" w:rsidR="00CD05C1" w:rsidRPr="0049765A" w:rsidRDefault="00EB0901" w:rsidP="00CD05C1">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Normativos internos; processos de trabalho da ouvidoria ou estrutura similar</w:t>
            </w:r>
          </w:p>
        </w:tc>
      </w:tr>
      <w:tr w:rsidR="00E94170" w:rsidRPr="0049765A" w14:paraId="5D39826B"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4E067BF" w14:textId="77777777" w:rsidR="00E94170" w:rsidRPr="0049765A" w:rsidRDefault="00E94170" w:rsidP="00CD05C1">
            <w:pPr>
              <w:rPr>
                <w:color w:val="000000" w:themeColor="text1"/>
                <w:sz w:val="18"/>
                <w:szCs w:val="18"/>
              </w:rPr>
            </w:pPr>
          </w:p>
        </w:tc>
        <w:tc>
          <w:tcPr>
            <w:tcW w:w="6879" w:type="dxa"/>
          </w:tcPr>
          <w:p w14:paraId="3FF8EDD1" w14:textId="3A979BD4" w:rsidR="00E94170" w:rsidRDefault="00E94170" w:rsidP="00F003ED">
            <w:pPr>
              <w:pStyle w:val="tabela"/>
              <w:numPr>
                <w:ilvl w:val="0"/>
                <w:numId w:val="91"/>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Iniciativas de participação social realizadas no último ano pela organização</w:t>
            </w:r>
            <w:r w:rsidR="004C013B">
              <w:t xml:space="preserve"> e tratamento dos resultados</w:t>
            </w:r>
          </w:p>
        </w:tc>
        <w:tc>
          <w:tcPr>
            <w:tcW w:w="6879" w:type="dxa"/>
            <w:vMerge w:val="restart"/>
          </w:tcPr>
          <w:p w14:paraId="4BC84630" w14:textId="4729F032" w:rsidR="00E94170" w:rsidRDefault="00E94170" w:rsidP="00CD05C1">
            <w:pPr>
              <w:pStyle w:val="tabela-1"/>
              <w:ind w:left="0"/>
              <w:cnfStyle w:val="000000100000" w:firstRow="0" w:lastRow="0" w:firstColumn="0" w:lastColumn="0" w:oddVBand="0" w:evenVBand="0" w:oddHBand="1" w:evenHBand="0" w:firstRowFirstColumn="0" w:firstRowLastColumn="0" w:lastRowFirstColumn="0" w:lastRowLastColumn="0"/>
            </w:pPr>
            <w:r>
              <w:t>Ouvidoria, serviço de atendimento ao cidadão ou estrutura similar; site da organização</w:t>
            </w:r>
          </w:p>
        </w:tc>
      </w:tr>
      <w:tr w:rsidR="00E94170" w:rsidRPr="0049765A" w14:paraId="64DB3865"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943BA77" w14:textId="77777777" w:rsidR="00E94170" w:rsidRPr="0049765A" w:rsidRDefault="00E94170" w:rsidP="00CD05C1">
            <w:pPr>
              <w:rPr>
                <w:color w:val="000000" w:themeColor="text1"/>
                <w:sz w:val="18"/>
                <w:szCs w:val="18"/>
              </w:rPr>
            </w:pPr>
          </w:p>
        </w:tc>
        <w:tc>
          <w:tcPr>
            <w:tcW w:w="6879" w:type="dxa"/>
          </w:tcPr>
          <w:p w14:paraId="16555AD9" w14:textId="0A8FFCEF" w:rsidR="00E94170" w:rsidRPr="009D3284" w:rsidRDefault="00E94170" w:rsidP="00F003ED">
            <w:pPr>
              <w:pStyle w:val="tabela"/>
              <w:numPr>
                <w:ilvl w:val="0"/>
                <w:numId w:val="9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C</w:t>
            </w:r>
            <w:r w:rsidRPr="00A936CD">
              <w:t>anal(</w:t>
            </w:r>
            <w:proofErr w:type="spellStart"/>
            <w:r w:rsidRPr="00A936CD">
              <w:t>is</w:t>
            </w:r>
            <w:proofErr w:type="spellEnd"/>
            <w:r w:rsidRPr="00A936CD">
              <w:t xml:space="preserve">) </w:t>
            </w:r>
            <w:r>
              <w:t xml:space="preserve">disponíveis para manifestações dos usuários </w:t>
            </w:r>
            <w:r w:rsidRPr="00CD05C1">
              <w:t>acerca da prestação de serviços públicos</w:t>
            </w:r>
          </w:p>
        </w:tc>
        <w:tc>
          <w:tcPr>
            <w:tcW w:w="6879" w:type="dxa"/>
            <w:vMerge/>
          </w:tcPr>
          <w:p w14:paraId="638AF4B9" w14:textId="649BC6E3" w:rsidR="00E94170" w:rsidRPr="0049765A" w:rsidRDefault="00E94170" w:rsidP="00CD05C1">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E94170" w:rsidRPr="0049765A" w14:paraId="63C491E6"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2BC28F03" w14:textId="77777777" w:rsidR="00E94170" w:rsidRPr="0049765A" w:rsidRDefault="00E94170" w:rsidP="00CD05C1">
            <w:pPr>
              <w:rPr>
                <w:color w:val="000000" w:themeColor="text1"/>
                <w:sz w:val="18"/>
                <w:szCs w:val="18"/>
              </w:rPr>
            </w:pPr>
          </w:p>
        </w:tc>
        <w:tc>
          <w:tcPr>
            <w:tcW w:w="6879" w:type="dxa"/>
          </w:tcPr>
          <w:p w14:paraId="61F52A93" w14:textId="4A473AED" w:rsidR="00E94170" w:rsidRPr="009D3284" w:rsidRDefault="00E94170" w:rsidP="00F003ED">
            <w:pPr>
              <w:pStyle w:val="tabela"/>
              <w:numPr>
                <w:ilvl w:val="0"/>
                <w:numId w:val="91"/>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C</w:t>
            </w:r>
            <w:r w:rsidRPr="00A936CD">
              <w:t>anal(</w:t>
            </w:r>
            <w:proofErr w:type="spellStart"/>
            <w:r w:rsidRPr="00A936CD">
              <w:t>is</w:t>
            </w:r>
            <w:proofErr w:type="spellEnd"/>
            <w:r w:rsidRPr="00A936CD">
              <w:t>) para o acompanhamento</w:t>
            </w:r>
            <w:r>
              <w:t xml:space="preserve"> das manifestações</w:t>
            </w:r>
          </w:p>
        </w:tc>
        <w:tc>
          <w:tcPr>
            <w:tcW w:w="6879" w:type="dxa"/>
            <w:vMerge/>
          </w:tcPr>
          <w:p w14:paraId="156F23FE" w14:textId="77777777" w:rsidR="00E94170" w:rsidRPr="0049765A" w:rsidRDefault="00E94170" w:rsidP="00CD05C1">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1F5756" w:rsidRPr="0049765A" w14:paraId="4FB55C87"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56D02132" w14:textId="77777777" w:rsidR="001F5756" w:rsidRPr="0049765A" w:rsidRDefault="001F5756" w:rsidP="00CD05C1">
            <w:pPr>
              <w:rPr>
                <w:color w:val="000000" w:themeColor="text1"/>
                <w:sz w:val="18"/>
                <w:szCs w:val="18"/>
              </w:rPr>
            </w:pPr>
          </w:p>
        </w:tc>
        <w:tc>
          <w:tcPr>
            <w:tcW w:w="6879" w:type="dxa"/>
          </w:tcPr>
          <w:p w14:paraId="09966BB6" w14:textId="0A62733B" w:rsidR="001F5756" w:rsidRPr="009D3284" w:rsidRDefault="001F5756" w:rsidP="00F003ED">
            <w:pPr>
              <w:pStyle w:val="tabela"/>
              <w:numPr>
                <w:ilvl w:val="0"/>
                <w:numId w:val="9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 xml:space="preserve">Procedimentos </w:t>
            </w:r>
            <w:r w:rsidR="00E525C3">
              <w:t>administrativos de</w:t>
            </w:r>
            <w:r>
              <w:t xml:space="preserve"> recebimento e tratamento de manifestações</w:t>
            </w:r>
          </w:p>
        </w:tc>
        <w:tc>
          <w:tcPr>
            <w:tcW w:w="6879" w:type="dxa"/>
          </w:tcPr>
          <w:p w14:paraId="6AAED1D9" w14:textId="682F968F" w:rsidR="001F5756" w:rsidRPr="0049765A" w:rsidRDefault="00374C68" w:rsidP="00CD05C1">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Processos de trabalho e checklists da ouvidoria, do serviço de atendimento ao cidadão ou de estrutura similar;</w:t>
            </w:r>
          </w:p>
        </w:tc>
      </w:tr>
      <w:tr w:rsidR="00805CFD" w:rsidRPr="0049765A" w14:paraId="34492C73"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43BD2B6D" w14:textId="77777777" w:rsidR="00805CFD" w:rsidRPr="0049765A" w:rsidRDefault="00805CFD" w:rsidP="00CD05C1">
            <w:pPr>
              <w:rPr>
                <w:color w:val="000000" w:themeColor="text1"/>
                <w:sz w:val="18"/>
                <w:szCs w:val="18"/>
              </w:rPr>
            </w:pPr>
          </w:p>
        </w:tc>
        <w:tc>
          <w:tcPr>
            <w:tcW w:w="6879" w:type="dxa"/>
          </w:tcPr>
          <w:p w14:paraId="4B37C3B9" w14:textId="4CD64589" w:rsidR="00805CFD" w:rsidRPr="009D3284" w:rsidRDefault="00805CFD" w:rsidP="00F003ED">
            <w:pPr>
              <w:pStyle w:val="tabela"/>
              <w:numPr>
                <w:ilvl w:val="0"/>
                <w:numId w:val="91"/>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Atribuições da ouvidoria ou estrutura similar na organização</w:t>
            </w:r>
          </w:p>
        </w:tc>
        <w:tc>
          <w:tcPr>
            <w:tcW w:w="6879" w:type="dxa"/>
          </w:tcPr>
          <w:p w14:paraId="355C62DB" w14:textId="30BABE23" w:rsidR="00805CFD" w:rsidRDefault="00805CFD" w:rsidP="00CD05C1">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Normativos internos</w:t>
            </w:r>
            <w:r w:rsidR="00510521">
              <w:t xml:space="preserve"> aplicáveis à</w:t>
            </w:r>
            <w:r>
              <w:t xml:space="preserve"> ouvidoria ou estrutura similar</w:t>
            </w:r>
          </w:p>
        </w:tc>
      </w:tr>
      <w:tr w:rsidR="00DD0F15" w:rsidRPr="0049765A" w14:paraId="1888A428" w14:textId="77777777" w:rsidTr="00597B3F">
        <w:trPr>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3EF6F1F7" w14:textId="77777777" w:rsidR="00DD0F15" w:rsidRPr="0049765A" w:rsidRDefault="00DD0F15" w:rsidP="00CD05C1">
            <w:pPr>
              <w:rPr>
                <w:color w:val="000000" w:themeColor="text1"/>
                <w:sz w:val="18"/>
                <w:szCs w:val="18"/>
              </w:rPr>
            </w:pPr>
          </w:p>
        </w:tc>
        <w:tc>
          <w:tcPr>
            <w:tcW w:w="6879" w:type="dxa"/>
          </w:tcPr>
          <w:p w14:paraId="22AD56F1" w14:textId="7A03B537" w:rsidR="00DD0F15" w:rsidRPr="0049765A" w:rsidRDefault="00DD0F15" w:rsidP="00F003ED">
            <w:pPr>
              <w:pStyle w:val="tabela"/>
              <w:numPr>
                <w:ilvl w:val="0"/>
                <w:numId w:val="9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9D3284">
              <w:t>Resultados de pesquisas de satisfação de usuários de serviços públicos prestados em meio digital</w:t>
            </w:r>
            <w:r>
              <w:t xml:space="preserve"> no último ano</w:t>
            </w:r>
          </w:p>
        </w:tc>
        <w:tc>
          <w:tcPr>
            <w:tcW w:w="6879" w:type="dxa"/>
            <w:vMerge w:val="restart"/>
          </w:tcPr>
          <w:p w14:paraId="6EED1697" w14:textId="30C280F5" w:rsidR="00DD0F15" w:rsidRPr="0049765A" w:rsidRDefault="00DD0F15" w:rsidP="00CD05C1">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Ouvidoria, serviço de atendimento ao cidadão ou estrutura similar; site da organização</w:t>
            </w:r>
          </w:p>
        </w:tc>
      </w:tr>
      <w:tr w:rsidR="00DD0F15" w:rsidRPr="0049765A" w14:paraId="3742B83D" w14:textId="77777777" w:rsidTr="00597B3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39" w:type="dxa"/>
            <w:vMerge/>
          </w:tcPr>
          <w:p w14:paraId="4D0E4B67" w14:textId="77777777" w:rsidR="00DD0F15" w:rsidRPr="0049765A" w:rsidRDefault="00DD0F15" w:rsidP="00CD05C1">
            <w:pPr>
              <w:rPr>
                <w:color w:val="000000" w:themeColor="text1"/>
                <w:sz w:val="18"/>
                <w:szCs w:val="18"/>
              </w:rPr>
            </w:pPr>
          </w:p>
        </w:tc>
        <w:tc>
          <w:tcPr>
            <w:tcW w:w="6879" w:type="dxa"/>
          </w:tcPr>
          <w:p w14:paraId="386F8316" w14:textId="030D62AF" w:rsidR="00DD0F15" w:rsidRPr="0049765A" w:rsidRDefault="00DD0F15" w:rsidP="00F003ED">
            <w:pPr>
              <w:pStyle w:val="tabela"/>
              <w:numPr>
                <w:ilvl w:val="0"/>
                <w:numId w:val="91"/>
              </w:numPr>
              <w:tabs>
                <w:tab w:val="clear" w:pos="290"/>
                <w:tab w:val="left" w:pos="329"/>
              </w:tabs>
              <w:ind w:left="0" w:firstLine="0"/>
              <w:cnfStyle w:val="000000100000" w:firstRow="0" w:lastRow="0" w:firstColumn="0" w:lastColumn="0" w:oddVBand="0" w:evenVBand="0" w:oddHBand="1" w:evenHBand="0" w:firstRowFirstColumn="0" w:firstRowLastColumn="0" w:lastRowFirstColumn="0" w:lastRowLastColumn="0"/>
            </w:pPr>
            <w:r w:rsidRPr="009D3284">
              <w:t>Informações publicadas e/ou comunicadas aos usuários dos serviços públicos, concernentes a resultados de pesquisas de satisfação</w:t>
            </w:r>
            <w:r>
              <w:t xml:space="preserve"> realizadas no último ano</w:t>
            </w:r>
          </w:p>
        </w:tc>
        <w:tc>
          <w:tcPr>
            <w:tcW w:w="6879" w:type="dxa"/>
            <w:vMerge/>
          </w:tcPr>
          <w:p w14:paraId="2904C693" w14:textId="77777777" w:rsidR="00DD0F15" w:rsidRPr="0049765A" w:rsidRDefault="00DD0F15" w:rsidP="00CD05C1">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CD05C1" w:rsidRPr="0049765A" w14:paraId="7B27CC32" w14:textId="77777777" w:rsidTr="00597B3F">
        <w:tc>
          <w:tcPr>
            <w:cnfStyle w:val="001000000000" w:firstRow="0" w:lastRow="0" w:firstColumn="1" w:lastColumn="0" w:oddVBand="0" w:evenVBand="0" w:oddHBand="0" w:evenHBand="0" w:firstRowFirstColumn="0" w:firstRowLastColumn="0" w:lastRowFirstColumn="0" w:lastRowLastColumn="0"/>
            <w:tcW w:w="1839" w:type="dxa"/>
          </w:tcPr>
          <w:p w14:paraId="021C3E26" w14:textId="77777777" w:rsidR="00CD05C1" w:rsidRPr="0049765A" w:rsidRDefault="00CD05C1" w:rsidP="00CD05C1">
            <w:pPr>
              <w:rPr>
                <w:b w:val="0"/>
                <w:bCs w:val="0"/>
                <w:color w:val="000000" w:themeColor="text1"/>
                <w:sz w:val="18"/>
                <w:szCs w:val="18"/>
              </w:rPr>
            </w:pPr>
            <w:r w:rsidRPr="0049765A">
              <w:rPr>
                <w:color w:val="000000" w:themeColor="text1"/>
                <w:sz w:val="18"/>
                <w:szCs w:val="18"/>
              </w:rPr>
              <w:t>Procedimentos</w:t>
            </w:r>
          </w:p>
        </w:tc>
        <w:tc>
          <w:tcPr>
            <w:tcW w:w="13758" w:type="dxa"/>
            <w:gridSpan w:val="2"/>
          </w:tcPr>
          <w:p w14:paraId="667BFFF7" w14:textId="3562F496" w:rsidR="00292884" w:rsidRDefault="00CD05C1" w:rsidP="00F003ED">
            <w:pPr>
              <w:pStyle w:val="tabela"/>
              <w:numPr>
                <w:ilvl w:val="0"/>
                <w:numId w:val="9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Verificar </w:t>
            </w:r>
            <w:r w:rsidR="00292884">
              <w:t xml:space="preserve">se a organização </w:t>
            </w:r>
            <w:r w:rsidR="008F32EA">
              <w:t xml:space="preserve">definiu </w:t>
            </w:r>
            <w:r w:rsidR="00292884">
              <w:t xml:space="preserve">as formas de </w:t>
            </w:r>
            <w:r w:rsidR="00292884" w:rsidRPr="009D3284">
              <w:t xml:space="preserve">participação </w:t>
            </w:r>
            <w:r w:rsidR="00292884">
              <w:t xml:space="preserve">do usuário </w:t>
            </w:r>
            <w:r w:rsidR="00292884" w:rsidRPr="005A3848">
              <w:t>no acompanhamento da prestação e na avaliação dos serviços</w:t>
            </w:r>
            <w:r w:rsidR="00292884">
              <w:t xml:space="preserve"> ofertados pela organização;</w:t>
            </w:r>
          </w:p>
          <w:p w14:paraId="6666E9FB" w14:textId="1D9CDA1B" w:rsidR="004C013B" w:rsidRDefault="004C013B" w:rsidP="00F003ED">
            <w:pPr>
              <w:pStyle w:val="tabela"/>
              <w:numPr>
                <w:ilvl w:val="0"/>
                <w:numId w:val="9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Avaliar se as iniciativas que foram realizadas no último ano resultaram em encaminhamentos</w:t>
            </w:r>
            <w:r w:rsidR="00805CFD">
              <w:t xml:space="preserve">/propostas para </w:t>
            </w:r>
            <w:r w:rsidR="00805CFD" w:rsidRPr="00805CFD">
              <w:t>aperfeiçoamentos na prestação dos serviços</w:t>
            </w:r>
            <w:r>
              <w:t xml:space="preserve"> </w:t>
            </w:r>
            <w:r w:rsidR="00805CFD">
              <w:t>(inclusive</w:t>
            </w:r>
            <w:r w:rsidR="009901A7">
              <w:t xml:space="preserve"> metas de</w:t>
            </w:r>
            <w:r w:rsidR="00805CFD">
              <w:t xml:space="preserve"> </w:t>
            </w:r>
            <w:r>
              <w:t>simplificaç</w:t>
            </w:r>
            <w:r w:rsidR="009901A7">
              <w:t>ão</w:t>
            </w:r>
            <w:r w:rsidR="00805CFD">
              <w:t>)</w:t>
            </w:r>
            <w:r>
              <w:t>;</w:t>
            </w:r>
          </w:p>
          <w:p w14:paraId="2E8DCDE0" w14:textId="2FEB9C26" w:rsidR="004C013B" w:rsidRDefault="004C013B" w:rsidP="00F003ED">
            <w:pPr>
              <w:pStyle w:val="tabela"/>
              <w:numPr>
                <w:ilvl w:val="0"/>
                <w:numId w:val="9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lastRenderedPageBreak/>
              <w:t xml:space="preserve">Avaliar se as iniciativas contemplaram </w:t>
            </w:r>
            <w:r w:rsidRPr="009D3284">
              <w:t>pesquisas de satisfação de usuários de serviços públicos prestados em meio digital</w:t>
            </w:r>
            <w:r w:rsidR="00211926">
              <w:t xml:space="preserve">: </w:t>
            </w:r>
            <w:r w:rsidR="00654C70">
              <w:t xml:space="preserve">especialmente </w:t>
            </w:r>
            <w:r w:rsidR="00211926">
              <w:t xml:space="preserve">quanto à usabilidade </w:t>
            </w:r>
            <w:r w:rsidR="00416C09">
              <w:t>e</w:t>
            </w:r>
            <w:r w:rsidR="00211926">
              <w:t xml:space="preserve"> quanto à acessibilidade, direcionadas para grupos de usuários com deficiência;</w:t>
            </w:r>
          </w:p>
          <w:p w14:paraId="2C80E145" w14:textId="368D982F" w:rsidR="004C013B" w:rsidRDefault="004C013B" w:rsidP="00F003ED">
            <w:pPr>
              <w:pStyle w:val="tabela"/>
              <w:numPr>
                <w:ilvl w:val="0"/>
                <w:numId w:val="9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Verificar se os </w:t>
            </w:r>
            <w:r w:rsidRPr="004C013B">
              <w:t>resultados de pesquisas de satisfação realizadas no último ano</w:t>
            </w:r>
            <w:r>
              <w:t xml:space="preserve"> foram</w:t>
            </w:r>
            <w:r w:rsidRPr="004C013B">
              <w:t xml:space="preserve"> publicad</w:t>
            </w:r>
            <w:r>
              <w:t>o</w:t>
            </w:r>
            <w:r w:rsidRPr="004C013B">
              <w:t>s e/ou comunicad</w:t>
            </w:r>
            <w:r>
              <w:t>o</w:t>
            </w:r>
            <w:r w:rsidRPr="004C013B">
              <w:t>s aos usuários dos serviços públicos</w:t>
            </w:r>
            <w:r>
              <w:t>;</w:t>
            </w:r>
          </w:p>
          <w:p w14:paraId="508B3F20" w14:textId="2FA79B6D" w:rsidR="00292884" w:rsidRDefault="00292884" w:rsidP="00F003ED">
            <w:pPr>
              <w:pStyle w:val="tabela"/>
              <w:numPr>
                <w:ilvl w:val="0"/>
                <w:numId w:val="95"/>
              </w:numPr>
              <w:tabs>
                <w:tab w:val="clear" w:pos="290"/>
                <w:tab w:val="left" w:pos="183"/>
                <w:tab w:val="left" w:pos="323"/>
              </w:tabs>
              <w:ind w:left="0" w:firstLine="0"/>
              <w:cnfStyle w:val="000000000000" w:firstRow="0" w:lastRow="0" w:firstColumn="0" w:lastColumn="0" w:oddVBand="0" w:evenVBand="0" w:oddHBand="0" w:evenHBand="0" w:firstRowFirstColumn="0" w:firstRowLastColumn="0" w:lastRowFirstColumn="0" w:lastRowLastColumn="0"/>
            </w:pPr>
            <w:r>
              <w:t xml:space="preserve">Verificar se </w:t>
            </w:r>
            <w:r w:rsidR="00E94170">
              <w:t>há procedimentos administrativos padronizados para o recebimento e tratamento de manifestações, que orientem no mínimo</w:t>
            </w:r>
            <w:r>
              <w:t>:</w:t>
            </w:r>
          </w:p>
          <w:p w14:paraId="60B05348" w14:textId="220983D7" w:rsidR="00292884" w:rsidRDefault="00E94170" w:rsidP="00F003ED">
            <w:pPr>
              <w:pStyle w:val="tabela"/>
              <w:numPr>
                <w:ilvl w:val="0"/>
                <w:numId w:val="96"/>
              </w:numPr>
              <w:tabs>
                <w:tab w:val="clear" w:pos="290"/>
                <w:tab w:val="left" w:pos="329"/>
              </w:tabs>
              <w:ind w:left="188" w:firstLine="0"/>
              <w:cnfStyle w:val="000000000000" w:firstRow="0" w:lastRow="0" w:firstColumn="0" w:lastColumn="0" w:oddVBand="0" w:evenVBand="0" w:oddHBand="0" w:evenHBand="0" w:firstRowFirstColumn="0" w:firstRowLastColumn="0" w:lastRowFirstColumn="0" w:lastRowLastColumn="0"/>
            </w:pPr>
            <w:r>
              <w:t xml:space="preserve">que a </w:t>
            </w:r>
            <w:r w:rsidR="00292884" w:rsidRPr="00292884">
              <w:t>identificação do requerente não conte</w:t>
            </w:r>
            <w:r>
              <w:t>nha</w:t>
            </w:r>
            <w:r w:rsidR="00292884" w:rsidRPr="00292884">
              <w:t xml:space="preserve"> exigências que inviabilizem sua manifestação</w:t>
            </w:r>
            <w:r w:rsidR="00292884">
              <w:t>;</w:t>
            </w:r>
          </w:p>
          <w:p w14:paraId="5A46EA1F" w14:textId="5D6AE5DE" w:rsidR="00292884" w:rsidRDefault="00E94170" w:rsidP="00F003ED">
            <w:pPr>
              <w:pStyle w:val="tabela"/>
              <w:numPr>
                <w:ilvl w:val="0"/>
                <w:numId w:val="96"/>
              </w:numPr>
              <w:tabs>
                <w:tab w:val="clear" w:pos="290"/>
                <w:tab w:val="left" w:pos="329"/>
              </w:tabs>
              <w:ind w:left="188" w:firstLine="0"/>
              <w:cnfStyle w:val="000000000000" w:firstRow="0" w:lastRow="0" w:firstColumn="0" w:lastColumn="0" w:oddVBand="0" w:evenVBand="0" w:oddHBand="0" w:evenHBand="0" w:firstRowFirstColumn="0" w:firstRowLastColumn="0" w:lastRowFirstColumn="0" w:lastRowLastColumn="0"/>
            </w:pPr>
            <w:r>
              <w:t>vedação a</w:t>
            </w:r>
            <w:r w:rsidR="00292884" w:rsidRPr="00292884">
              <w:t xml:space="preserve"> quaisquer exigências relativas aos motivos determinantes da apresentação de manifestações</w:t>
            </w:r>
            <w:r w:rsidR="00292884">
              <w:t>;</w:t>
            </w:r>
          </w:p>
          <w:p w14:paraId="74026CAE" w14:textId="27C2A9B3" w:rsidR="00E94170" w:rsidRDefault="00E94170" w:rsidP="00F003ED">
            <w:pPr>
              <w:pStyle w:val="tabela"/>
              <w:numPr>
                <w:ilvl w:val="0"/>
                <w:numId w:val="96"/>
              </w:numPr>
              <w:tabs>
                <w:tab w:val="clear" w:pos="290"/>
                <w:tab w:val="left" w:pos="329"/>
              </w:tabs>
              <w:ind w:left="188" w:firstLine="0"/>
              <w:cnfStyle w:val="000000000000" w:firstRow="0" w:lastRow="0" w:firstColumn="0" w:lastColumn="0" w:oddVBand="0" w:evenVBand="0" w:oddHBand="0" w:evenHBand="0" w:firstRowFirstColumn="0" w:firstRowLastColumn="0" w:lastRowFirstColumn="0" w:lastRowLastColumn="0"/>
            </w:pPr>
            <w:r>
              <w:t xml:space="preserve">obrigatoriedade de dar </w:t>
            </w:r>
            <w:r w:rsidRPr="00292884">
              <w:t>ciência ao usuário</w:t>
            </w:r>
            <w:r>
              <w:t xml:space="preserve"> acerca da decisão administrativa e do encaminhamento dado a sua manifestação;</w:t>
            </w:r>
          </w:p>
          <w:p w14:paraId="23329A37" w14:textId="65A55CF2" w:rsidR="00416C09" w:rsidRDefault="00416C09" w:rsidP="00F003ED">
            <w:pPr>
              <w:pStyle w:val="tabela"/>
              <w:numPr>
                <w:ilvl w:val="0"/>
                <w:numId w:val="95"/>
              </w:numPr>
              <w:tabs>
                <w:tab w:val="clear" w:pos="290"/>
                <w:tab w:val="left" w:pos="183"/>
                <w:tab w:val="left" w:pos="329"/>
              </w:tabs>
              <w:ind w:left="0" w:firstLine="0"/>
              <w:cnfStyle w:val="000000000000" w:firstRow="0" w:lastRow="0" w:firstColumn="0" w:lastColumn="0" w:oddVBand="0" w:evenVBand="0" w:oddHBand="0" w:evenHBand="0" w:firstRowFirstColumn="0" w:firstRowLastColumn="0" w:lastRowFirstColumn="0" w:lastRowLastColumn="0"/>
            </w:pPr>
            <w:r>
              <w:t>Verificar se as atribuições da ouvidoria ou estrutura similar na organização incluem as previstas nos art. 13 e 14 da Lei 13.460/2017;</w:t>
            </w:r>
          </w:p>
          <w:p w14:paraId="0315EFC7" w14:textId="7AFA359C" w:rsidR="00292884" w:rsidRDefault="004C013B" w:rsidP="00F003ED">
            <w:pPr>
              <w:pStyle w:val="tabela"/>
              <w:numPr>
                <w:ilvl w:val="0"/>
                <w:numId w:val="95"/>
              </w:numPr>
              <w:tabs>
                <w:tab w:val="clear" w:pos="290"/>
                <w:tab w:val="left" w:pos="183"/>
                <w:tab w:val="left" w:pos="329"/>
              </w:tabs>
              <w:ind w:left="0" w:firstLine="0"/>
              <w:cnfStyle w:val="000000000000" w:firstRow="0" w:lastRow="0" w:firstColumn="0" w:lastColumn="0" w:oddVBand="0" w:evenVBand="0" w:oddHBand="0" w:evenHBand="0" w:firstRowFirstColumn="0" w:firstRowLastColumn="0" w:lastRowFirstColumn="0" w:lastRowLastColumn="0"/>
            </w:pPr>
            <w:r>
              <w:t>Verificar existência e funcionamento dos canais de manifestações dos usuários</w:t>
            </w:r>
            <w:r w:rsidR="00313285">
              <w:t xml:space="preserve"> e</w:t>
            </w:r>
            <w:r w:rsidR="00BE7C37">
              <w:t xml:space="preserve"> se</w:t>
            </w:r>
            <w:r>
              <w:t xml:space="preserve">: </w:t>
            </w:r>
          </w:p>
          <w:p w14:paraId="069DF3F0" w14:textId="2FBC5571" w:rsidR="00E94170" w:rsidRDefault="004C013B" w:rsidP="00F003ED">
            <w:pPr>
              <w:pStyle w:val="tabela"/>
              <w:numPr>
                <w:ilvl w:val="0"/>
                <w:numId w:val="97"/>
              </w:numPr>
              <w:tabs>
                <w:tab w:val="clear" w:pos="290"/>
                <w:tab w:val="left" w:pos="329"/>
              </w:tabs>
              <w:ind w:left="180" w:hanging="8"/>
              <w:cnfStyle w:val="000000000000" w:firstRow="0" w:lastRow="0" w:firstColumn="0" w:lastColumn="0" w:oddVBand="0" w:evenVBand="0" w:oddHBand="0" w:evenHBand="0" w:firstRowFirstColumn="0" w:firstRowLastColumn="0" w:lastRowFirstColumn="0" w:lastRowLastColumn="0"/>
            </w:pPr>
            <w:r>
              <w:t xml:space="preserve">a </w:t>
            </w:r>
            <w:r w:rsidR="00E94170" w:rsidRPr="00292884">
              <w:t>manifestação pod</w:t>
            </w:r>
            <w:r>
              <w:t xml:space="preserve">e </w:t>
            </w:r>
            <w:r w:rsidR="00E94170" w:rsidRPr="00292884">
              <w:t>ser feita por meio eletrônico</w:t>
            </w:r>
            <w:r w:rsidR="00E94170">
              <w:t>;</w:t>
            </w:r>
          </w:p>
          <w:p w14:paraId="67334AF0" w14:textId="1454D66D" w:rsidR="00292884" w:rsidRDefault="004C013B" w:rsidP="00F003ED">
            <w:pPr>
              <w:pStyle w:val="tabela"/>
              <w:numPr>
                <w:ilvl w:val="0"/>
                <w:numId w:val="97"/>
              </w:numPr>
              <w:tabs>
                <w:tab w:val="clear" w:pos="290"/>
                <w:tab w:val="left" w:pos="329"/>
              </w:tabs>
              <w:ind w:left="188" w:firstLine="0"/>
              <w:cnfStyle w:val="000000000000" w:firstRow="0" w:lastRow="0" w:firstColumn="0" w:lastColumn="0" w:oddVBand="0" w:evenVBand="0" w:oddHBand="0" w:evenHBand="0" w:firstRowFirstColumn="0" w:firstRowLastColumn="0" w:lastRowFirstColumn="0" w:lastRowLastColumn="0"/>
            </w:pPr>
            <w:r>
              <w:t xml:space="preserve">há </w:t>
            </w:r>
            <w:r w:rsidR="00292884" w:rsidRPr="00292884">
              <w:t>emissão de comprovante de recebimento da manifestação</w:t>
            </w:r>
            <w:r w:rsidR="00292884">
              <w:t>;</w:t>
            </w:r>
          </w:p>
          <w:p w14:paraId="1D73B65D" w14:textId="340FBC7E" w:rsidR="00CD05C1" w:rsidRPr="0049765A" w:rsidRDefault="004C013B" w:rsidP="00F003ED">
            <w:pPr>
              <w:pStyle w:val="tabela"/>
              <w:numPr>
                <w:ilvl w:val="0"/>
                <w:numId w:val="97"/>
              </w:numPr>
              <w:tabs>
                <w:tab w:val="clear" w:pos="290"/>
                <w:tab w:val="left" w:pos="329"/>
              </w:tabs>
              <w:ind w:left="188" w:firstLine="0"/>
              <w:cnfStyle w:val="000000000000" w:firstRow="0" w:lastRow="0" w:firstColumn="0" w:lastColumn="0" w:oddVBand="0" w:evenVBand="0" w:oddHBand="0" w:evenHBand="0" w:firstRowFirstColumn="0" w:firstRowLastColumn="0" w:lastRowFirstColumn="0" w:lastRowLastColumn="0"/>
            </w:pPr>
            <w:r>
              <w:t>há possibilidade de acompanhamento eletrônico das manifestações realizadas.</w:t>
            </w:r>
          </w:p>
        </w:tc>
      </w:tr>
      <w:tr w:rsidR="00CD05C1" w:rsidRPr="0049765A" w14:paraId="0425DF46"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40D1A621" w14:textId="77777777" w:rsidR="00CD05C1" w:rsidRPr="0049765A" w:rsidRDefault="00CD05C1" w:rsidP="00CD05C1">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58" w:type="dxa"/>
            <w:gridSpan w:val="2"/>
          </w:tcPr>
          <w:p w14:paraId="30871AE7" w14:textId="4A1FDDFE" w:rsidR="00834C62" w:rsidRDefault="00834C62" w:rsidP="00007A92">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2E90B16E" w14:textId="5F5DE781" w:rsidR="00007A92" w:rsidRDefault="00007A92" w:rsidP="00007A92">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a organização promove a participação de usuários de serviços públicos </w:t>
            </w:r>
            <w:r w:rsidR="00AD79C1" w:rsidRPr="005A3848">
              <w:t>no acompanhamento da prestação e na avaliação dos serviços</w:t>
            </w:r>
            <w:r w:rsidR="00AD79C1">
              <w:t xml:space="preserve"> ofertados pela organização</w:t>
            </w:r>
            <w:r>
              <w:t>.</w:t>
            </w:r>
          </w:p>
          <w:p w14:paraId="1CAF1784" w14:textId="3865A6DF" w:rsidR="00007A92" w:rsidRPr="0049765A" w:rsidRDefault="009901A7" w:rsidP="00007A92">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w:t>
            </w:r>
            <w:r w:rsidR="00007A92">
              <w:t xml:space="preserve">a organização comunica aos usuários os resultados das pesquisas de satisfação </w:t>
            </w:r>
            <w:r w:rsidR="008C08EA">
              <w:t xml:space="preserve">e </w:t>
            </w:r>
            <w:r w:rsidR="00AD79C1">
              <w:t xml:space="preserve">das </w:t>
            </w:r>
            <w:r w:rsidR="008C08EA">
              <w:t xml:space="preserve">manifestações </w:t>
            </w:r>
            <w:r w:rsidR="00007A92">
              <w:t>realizadas</w:t>
            </w:r>
            <w:r>
              <w:t>.</w:t>
            </w:r>
          </w:p>
        </w:tc>
      </w:tr>
      <w:tr w:rsidR="00CD05C1" w:rsidRPr="0049765A" w14:paraId="7D5FEE56" w14:textId="77777777" w:rsidTr="00597B3F">
        <w:tc>
          <w:tcPr>
            <w:cnfStyle w:val="001000000000" w:firstRow="0" w:lastRow="0" w:firstColumn="1" w:lastColumn="0" w:oddVBand="0" w:evenVBand="0" w:oddHBand="0" w:evenHBand="0" w:firstRowFirstColumn="0" w:firstRowLastColumn="0" w:lastRowFirstColumn="0" w:lastRowLastColumn="0"/>
            <w:tcW w:w="15597" w:type="dxa"/>
            <w:gridSpan w:val="3"/>
          </w:tcPr>
          <w:p w14:paraId="3BF33C5F" w14:textId="77777777" w:rsidR="00CD05C1" w:rsidRPr="0049765A" w:rsidRDefault="00CD05C1" w:rsidP="00CD05C1">
            <w:pPr>
              <w:rPr>
                <w:bCs w:val="0"/>
                <w:sz w:val="20"/>
                <w:szCs w:val="20"/>
              </w:rPr>
            </w:pPr>
            <w:r w:rsidRPr="0049765A">
              <w:rPr>
                <w:bCs w:val="0"/>
                <w:sz w:val="20"/>
                <w:szCs w:val="20"/>
              </w:rPr>
              <w:t>Possíveis achados</w:t>
            </w:r>
          </w:p>
        </w:tc>
      </w:tr>
      <w:tr w:rsidR="00CD05C1" w:rsidRPr="0049765A" w14:paraId="09C8D78C"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644753AC" w14:textId="77777777" w:rsidR="00CD05C1" w:rsidRPr="0049765A" w:rsidRDefault="00CD05C1" w:rsidP="00CD05C1">
            <w:pPr>
              <w:rPr>
                <w:b w:val="0"/>
                <w:bCs w:val="0"/>
                <w:color w:val="000000" w:themeColor="text1"/>
                <w:sz w:val="18"/>
                <w:szCs w:val="18"/>
              </w:rPr>
            </w:pPr>
            <w:r w:rsidRPr="0049765A">
              <w:rPr>
                <w:color w:val="000000" w:themeColor="text1"/>
                <w:sz w:val="18"/>
                <w:szCs w:val="18"/>
              </w:rPr>
              <w:t xml:space="preserve">Eventos de risco </w:t>
            </w:r>
          </w:p>
        </w:tc>
        <w:tc>
          <w:tcPr>
            <w:tcW w:w="13758" w:type="dxa"/>
            <w:gridSpan w:val="2"/>
          </w:tcPr>
          <w:p w14:paraId="661031CC" w14:textId="3A03F624" w:rsidR="008C08EA" w:rsidRDefault="008C08EA" w:rsidP="00CD05C1">
            <w:pPr>
              <w:pStyle w:val="tabela3"/>
              <w:ind w:left="0" w:firstLine="0"/>
              <w:cnfStyle w:val="000000100000" w:firstRow="0" w:lastRow="0" w:firstColumn="0" w:lastColumn="0" w:oddVBand="0" w:evenVBand="0" w:oddHBand="1" w:evenHBand="0" w:firstRowFirstColumn="0" w:firstRowLastColumn="0" w:lastRowFirstColumn="0" w:lastRowLastColumn="0"/>
            </w:pPr>
            <w:r>
              <w:t>Canal de manifestações ineficaz;</w:t>
            </w:r>
          </w:p>
          <w:p w14:paraId="295179F6" w14:textId="31468571" w:rsidR="008C08EA" w:rsidRDefault="008C08EA" w:rsidP="008C08EA">
            <w:pPr>
              <w:pStyle w:val="tabela3"/>
              <w:ind w:left="0" w:firstLine="0"/>
              <w:cnfStyle w:val="000000100000" w:firstRow="0" w:lastRow="0" w:firstColumn="0" w:lastColumn="0" w:oddVBand="0" w:evenVBand="0" w:oddHBand="1" w:evenHBand="0" w:firstRowFirstColumn="0" w:firstRowLastColumn="0" w:lastRowFirstColumn="0" w:lastRowLastColumn="0"/>
            </w:pPr>
            <w:r>
              <w:t>Papel da ouvidoria restrito ao recebimento das manifestações; ouvidoria não atua de forma proativa para aperfeiçoamento dos serviços públicos prestados pela organização;</w:t>
            </w:r>
          </w:p>
          <w:p w14:paraId="45F1317E" w14:textId="1DC04735" w:rsidR="00CD05C1" w:rsidRDefault="00B55744" w:rsidP="00CD05C1">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Desconhecimento acerca da satisfação dos usuários </w:t>
            </w:r>
            <w:r w:rsidR="008C08EA">
              <w:t xml:space="preserve">com os </w:t>
            </w:r>
            <w:r>
              <w:t>serviços</w:t>
            </w:r>
            <w:r w:rsidR="00D770DA">
              <w:t xml:space="preserve"> </w:t>
            </w:r>
            <w:r w:rsidR="001E033C">
              <w:t xml:space="preserve">públicos </w:t>
            </w:r>
            <w:r w:rsidR="00D770DA">
              <w:t>prestados pela organização</w:t>
            </w:r>
            <w:r w:rsidR="00E427EB">
              <w:t>;</w:t>
            </w:r>
          </w:p>
          <w:p w14:paraId="1F61E632" w14:textId="34EE01B1" w:rsidR="00E427EB" w:rsidRPr="0049765A" w:rsidRDefault="00E427EB" w:rsidP="00CD05C1">
            <w:pPr>
              <w:pStyle w:val="tabela3"/>
              <w:ind w:left="0" w:firstLine="0"/>
              <w:cnfStyle w:val="000000100000" w:firstRow="0" w:lastRow="0" w:firstColumn="0" w:lastColumn="0" w:oddVBand="0" w:evenVBand="0" w:oddHBand="1" w:evenHBand="0" w:firstRowFirstColumn="0" w:firstRowLastColumn="0" w:lastRowFirstColumn="0" w:lastRowLastColumn="0"/>
            </w:pPr>
            <w:r>
              <w:t>Resultados da participação</w:t>
            </w:r>
            <w:r w:rsidR="004B3B2E">
              <w:t xml:space="preserve">/avaliação de satisfação </w:t>
            </w:r>
            <w:r>
              <w:t xml:space="preserve">dos usuários dos serviços </w:t>
            </w:r>
            <w:r w:rsidR="0099226E">
              <w:t xml:space="preserve">públicos </w:t>
            </w:r>
            <w:r>
              <w:t xml:space="preserve">não são utilizados para planejamento de melhorias e simplificações desses serviços ou concepção de novos serviços. </w:t>
            </w:r>
          </w:p>
        </w:tc>
      </w:tr>
      <w:tr w:rsidR="00B55744" w:rsidRPr="0049765A" w14:paraId="75D72EFC" w14:textId="77777777" w:rsidTr="00597B3F">
        <w:tc>
          <w:tcPr>
            <w:cnfStyle w:val="001000000000" w:firstRow="0" w:lastRow="0" w:firstColumn="1" w:lastColumn="0" w:oddVBand="0" w:evenVBand="0" w:oddHBand="0" w:evenHBand="0" w:firstRowFirstColumn="0" w:firstRowLastColumn="0" w:lastRowFirstColumn="0" w:lastRowLastColumn="0"/>
            <w:tcW w:w="1839" w:type="dxa"/>
          </w:tcPr>
          <w:p w14:paraId="7901BEFE" w14:textId="77777777" w:rsidR="00B55744" w:rsidRPr="0049765A" w:rsidRDefault="00B55744" w:rsidP="00B55744">
            <w:pPr>
              <w:rPr>
                <w:b w:val="0"/>
                <w:bCs w:val="0"/>
                <w:color w:val="000000" w:themeColor="text1"/>
                <w:sz w:val="18"/>
                <w:szCs w:val="18"/>
              </w:rPr>
            </w:pPr>
            <w:r w:rsidRPr="0049765A">
              <w:rPr>
                <w:color w:val="000000" w:themeColor="text1"/>
                <w:sz w:val="18"/>
                <w:szCs w:val="18"/>
              </w:rPr>
              <w:t>Causas</w:t>
            </w:r>
          </w:p>
        </w:tc>
        <w:tc>
          <w:tcPr>
            <w:tcW w:w="13758" w:type="dxa"/>
            <w:gridSpan w:val="2"/>
          </w:tcPr>
          <w:p w14:paraId="2F821212" w14:textId="77777777" w:rsidR="00B55744" w:rsidRDefault="00B55744" w:rsidP="00B55744">
            <w:pPr>
              <w:pStyle w:val="tabela3"/>
              <w:ind w:left="0" w:firstLine="0"/>
              <w:cnfStyle w:val="000000000000" w:firstRow="0" w:lastRow="0" w:firstColumn="0" w:lastColumn="0" w:oddVBand="0" w:evenVBand="0" w:oddHBand="0" w:evenHBand="0" w:firstRowFirstColumn="0" w:firstRowLastColumn="0" w:lastRowFirstColumn="0" w:lastRowLastColumn="0"/>
            </w:pPr>
            <w:r>
              <w:t>Cultura organizacional focada em interesses privados;</w:t>
            </w:r>
          </w:p>
          <w:p w14:paraId="2BFC1614" w14:textId="17BB6AA7" w:rsidR="00B55744" w:rsidRDefault="00B55744" w:rsidP="00B55744">
            <w:pPr>
              <w:pStyle w:val="tabela3"/>
              <w:ind w:left="0" w:firstLine="0"/>
              <w:cnfStyle w:val="000000000000" w:firstRow="0" w:lastRow="0" w:firstColumn="0" w:lastColumn="0" w:oddVBand="0" w:evenVBand="0" w:oddHBand="0" w:evenHBand="0" w:firstRowFirstColumn="0" w:firstRowLastColumn="0" w:lastRowFirstColumn="0" w:lastRowLastColumn="0"/>
            </w:pPr>
            <w:r>
              <w:t>Pensamento de grupo, desenvolvimento de cultura que inibe a transparência e participação social;</w:t>
            </w:r>
          </w:p>
          <w:p w14:paraId="0BF750C1" w14:textId="2C3EF4E0" w:rsidR="00E427EB" w:rsidRDefault="00E427EB" w:rsidP="00B55744">
            <w:pPr>
              <w:pStyle w:val="tabela3"/>
              <w:ind w:left="0" w:firstLine="0"/>
              <w:cnfStyle w:val="000000000000" w:firstRow="0" w:lastRow="0" w:firstColumn="0" w:lastColumn="0" w:oddVBand="0" w:evenVBand="0" w:oddHBand="0" w:evenHBand="0" w:firstRowFirstColumn="0" w:firstRowLastColumn="0" w:lastRowFirstColumn="0" w:lastRowLastColumn="0"/>
            </w:pPr>
            <w:r>
              <w:t>Deficiência ou ausência de processo de trabalho para recebimento e tratamento de manifestações dos usuários dos serviços;</w:t>
            </w:r>
          </w:p>
          <w:p w14:paraId="0644EE79" w14:textId="15680D1B" w:rsidR="00565676" w:rsidRDefault="00565676" w:rsidP="00B55744">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Estratégia organizacional não contempla objetivos relacionados à satisfação </w:t>
            </w:r>
            <w:r w:rsidR="00597C0F">
              <w:t>dos clientes com produtos e serviços da organização</w:t>
            </w:r>
            <w:r>
              <w:t>;</w:t>
            </w:r>
          </w:p>
          <w:p w14:paraId="4B401E4C" w14:textId="1B85A1E9" w:rsidR="00B55744" w:rsidRPr="0049765A" w:rsidRDefault="00B55744" w:rsidP="00B55744">
            <w:pPr>
              <w:pStyle w:val="tabela3"/>
              <w:ind w:left="0" w:firstLine="0"/>
              <w:cnfStyle w:val="000000000000" w:firstRow="0" w:lastRow="0" w:firstColumn="0" w:lastColumn="0" w:oddVBand="0" w:evenVBand="0" w:oddHBand="0" w:evenHBand="0" w:firstRowFirstColumn="0" w:firstRowLastColumn="0" w:lastRowFirstColumn="0" w:lastRowLastColumn="0"/>
            </w:pPr>
            <w:r>
              <w:t>Falta de compromisso da liderança com a melhoria do atendimento prestado aos cidadãos.</w:t>
            </w:r>
          </w:p>
        </w:tc>
      </w:tr>
      <w:tr w:rsidR="00B55744" w:rsidRPr="0049765A" w14:paraId="13DD8644" w14:textId="77777777" w:rsidTr="0059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14:paraId="5B327088" w14:textId="77777777" w:rsidR="00B55744" w:rsidRPr="0049765A" w:rsidRDefault="00B55744" w:rsidP="00B55744">
            <w:pPr>
              <w:rPr>
                <w:b w:val="0"/>
                <w:bCs w:val="0"/>
                <w:color w:val="000000" w:themeColor="text1"/>
                <w:sz w:val="18"/>
                <w:szCs w:val="18"/>
              </w:rPr>
            </w:pPr>
            <w:r w:rsidRPr="0049765A">
              <w:rPr>
                <w:color w:val="000000" w:themeColor="text1"/>
                <w:sz w:val="18"/>
                <w:szCs w:val="18"/>
              </w:rPr>
              <w:t>Efeitos</w:t>
            </w:r>
          </w:p>
        </w:tc>
        <w:tc>
          <w:tcPr>
            <w:tcW w:w="13758" w:type="dxa"/>
            <w:gridSpan w:val="2"/>
          </w:tcPr>
          <w:p w14:paraId="31C75073" w14:textId="3F43C6E9" w:rsidR="00B55744" w:rsidRDefault="00B55744" w:rsidP="00B55744">
            <w:pPr>
              <w:pStyle w:val="tabela3"/>
              <w:ind w:left="0" w:firstLine="0"/>
              <w:cnfStyle w:val="000000100000" w:firstRow="0" w:lastRow="0" w:firstColumn="0" w:lastColumn="0" w:oddVBand="0" w:evenVBand="0" w:oddHBand="1" w:evenHBand="0" w:firstRowFirstColumn="0" w:firstRowLastColumn="0" w:lastRowFirstColumn="0" w:lastRowLastColumn="0"/>
            </w:pPr>
            <w:r w:rsidRPr="0065507B">
              <w:t>Baix</w:t>
            </w:r>
            <w:r>
              <w:t>a</w:t>
            </w:r>
            <w:r w:rsidRPr="0065507B">
              <w:t xml:space="preserve"> </w:t>
            </w:r>
            <w:r>
              <w:t>capacidade</w:t>
            </w:r>
            <w:r w:rsidRPr="0065507B">
              <w:t xml:space="preserve"> da organização em atender necessidades e expectativas </w:t>
            </w:r>
            <w:r>
              <w:t>dos usuários dos seus serviços;</w:t>
            </w:r>
          </w:p>
          <w:p w14:paraId="26329FAE" w14:textId="181DED9D" w:rsidR="007C44C7" w:rsidRDefault="007C44C7" w:rsidP="00B55744">
            <w:pPr>
              <w:pStyle w:val="tabela3"/>
              <w:ind w:left="0" w:firstLine="0"/>
              <w:cnfStyle w:val="000000100000" w:firstRow="0" w:lastRow="0" w:firstColumn="0" w:lastColumn="0" w:oddVBand="0" w:evenVBand="0" w:oddHBand="1" w:evenHBand="0" w:firstRowFirstColumn="0" w:firstRowLastColumn="0" w:lastRowFirstColumn="0" w:lastRowLastColumn="0"/>
            </w:pPr>
            <w:r>
              <w:t>Desmotivação dos usuários de serviços públicos para avaliar os serviços prestados pela organização;</w:t>
            </w:r>
          </w:p>
          <w:p w14:paraId="4C3E7A10" w14:textId="3C8E609D" w:rsidR="00B55744" w:rsidRPr="0049765A" w:rsidRDefault="00B55744" w:rsidP="00B55744">
            <w:pPr>
              <w:pStyle w:val="tabela3"/>
              <w:ind w:left="0" w:firstLine="0"/>
              <w:cnfStyle w:val="000000100000" w:firstRow="0" w:lastRow="0" w:firstColumn="0" w:lastColumn="0" w:oddVBand="0" w:evenVBand="0" w:oddHBand="1" w:evenHBand="0" w:firstRowFirstColumn="0" w:firstRowLastColumn="0" w:lastRowFirstColumn="0" w:lastRowLastColumn="0"/>
            </w:pPr>
            <w:r>
              <w:t>Dano à imagem, reputação e credibilidade da organização.</w:t>
            </w:r>
          </w:p>
        </w:tc>
      </w:tr>
    </w:tbl>
    <w:p w14:paraId="0DA232A7" w14:textId="227DF1A2" w:rsidR="00AB5D4E" w:rsidRDefault="00AB5D4E" w:rsidP="00435DE5"/>
    <w:p w14:paraId="7DE51B99" w14:textId="77777777" w:rsidR="0049765A" w:rsidRPr="0049765A" w:rsidRDefault="0049765A" w:rsidP="00435DE5"/>
    <w:tbl>
      <w:tblPr>
        <w:tblStyle w:val="TabeladeGrade5Escura-nfase1"/>
        <w:tblW w:w="15612" w:type="dxa"/>
        <w:tblInd w:w="-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
        <w:gridCol w:w="1839"/>
        <w:gridCol w:w="9"/>
        <w:gridCol w:w="13745"/>
        <w:gridCol w:w="9"/>
      </w:tblGrid>
      <w:tr w:rsidR="005A5237" w:rsidRPr="0049765A" w14:paraId="276E36C5" w14:textId="77777777" w:rsidTr="00AC00AD">
        <w:trPr>
          <w:gridBefore w:val="1"/>
          <w:cnfStyle w:val="100000000000" w:firstRow="1" w:lastRow="0" w:firstColumn="0" w:lastColumn="0" w:oddVBand="0" w:evenVBand="0" w:oddHBand="0"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4"/>
            <w:tcBorders>
              <w:top w:val="none" w:sz="0" w:space="0" w:color="auto"/>
              <w:left w:val="none" w:sz="0" w:space="0" w:color="auto"/>
              <w:right w:val="none" w:sz="0" w:space="0" w:color="auto"/>
            </w:tcBorders>
          </w:tcPr>
          <w:p w14:paraId="72043B92" w14:textId="10521B7E" w:rsidR="005A5237" w:rsidRPr="0049765A" w:rsidRDefault="005A5237" w:rsidP="00725453">
            <w:pPr>
              <w:jc w:val="center"/>
              <w:rPr>
                <w:bCs w:val="0"/>
                <w:sz w:val="28"/>
                <w:szCs w:val="28"/>
              </w:rPr>
            </w:pPr>
            <w:r w:rsidRPr="0049765A">
              <w:rPr>
                <w:bCs w:val="0"/>
                <w:sz w:val="28"/>
                <w:szCs w:val="28"/>
              </w:rPr>
              <w:t>PRÁTICA 3140: A organização assegura a efetividade da auditoria interna?</w:t>
            </w:r>
          </w:p>
        </w:tc>
      </w:tr>
      <w:tr w:rsidR="005A5237" w:rsidRPr="0049765A" w14:paraId="5B6F9099"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5602" w:type="dxa"/>
            <w:gridSpan w:val="4"/>
            <w:tcBorders>
              <w:left w:val="none" w:sz="0" w:space="0" w:color="auto"/>
            </w:tcBorders>
          </w:tcPr>
          <w:p w14:paraId="4A37D83E" w14:textId="77777777" w:rsidR="005A5237" w:rsidRPr="0049765A" w:rsidRDefault="005A5237" w:rsidP="00725453">
            <w:pPr>
              <w:rPr>
                <w:bCs w:val="0"/>
                <w:sz w:val="20"/>
                <w:szCs w:val="20"/>
              </w:rPr>
            </w:pPr>
            <w:r w:rsidRPr="0049765A">
              <w:rPr>
                <w:bCs w:val="0"/>
                <w:sz w:val="20"/>
                <w:szCs w:val="20"/>
              </w:rPr>
              <w:t>Conteúdo da prática</w:t>
            </w:r>
          </w:p>
        </w:tc>
      </w:tr>
      <w:tr w:rsidR="00561008" w:rsidRPr="0049765A" w14:paraId="085DC196" w14:textId="77777777" w:rsidTr="00AC00AD">
        <w:trPr>
          <w:gridBefore w:val="1"/>
          <w:wBefore w:w="10" w:type="dxa"/>
        </w:trPr>
        <w:tc>
          <w:tcPr>
            <w:cnfStyle w:val="001000000000" w:firstRow="0" w:lastRow="0" w:firstColumn="1" w:lastColumn="0" w:oddVBand="0" w:evenVBand="0" w:oddHBand="0" w:evenHBand="0" w:firstRowFirstColumn="0" w:firstRowLastColumn="0" w:lastRowFirstColumn="0" w:lastRowLastColumn="0"/>
            <w:tcW w:w="1839" w:type="dxa"/>
          </w:tcPr>
          <w:p w14:paraId="620B21C2" w14:textId="3BE30AC6" w:rsidR="00561008" w:rsidRPr="0049765A" w:rsidRDefault="00561008" w:rsidP="00561008">
            <w:pPr>
              <w:spacing w:before="60" w:after="60"/>
              <w:rPr>
                <w:color w:val="000000" w:themeColor="text1"/>
                <w:sz w:val="18"/>
                <w:szCs w:val="18"/>
              </w:rPr>
            </w:pPr>
            <w:r w:rsidRPr="0049765A">
              <w:rPr>
                <w:color w:val="000000" w:themeColor="text1"/>
                <w:sz w:val="18"/>
                <w:szCs w:val="18"/>
              </w:rPr>
              <w:t xml:space="preserve">Esclarecimentos </w:t>
            </w:r>
          </w:p>
        </w:tc>
        <w:tc>
          <w:tcPr>
            <w:tcW w:w="13763" w:type="dxa"/>
            <w:gridSpan w:val="3"/>
          </w:tcPr>
          <w:p w14:paraId="601B0A0F" w14:textId="52219178" w:rsidR="00561008" w:rsidRPr="0049765A" w:rsidRDefault="00561008" w:rsidP="00561008">
            <w:pPr>
              <w:pStyle w:val="tabela"/>
              <w:numPr>
                <w:ilvl w:val="0"/>
                <w:numId w:val="0"/>
              </w:numPr>
              <w:spacing w:before="60" w:after="60"/>
              <w:ind w:left="30"/>
              <w:cnfStyle w:val="000000000000" w:firstRow="0" w:lastRow="0" w:firstColumn="0" w:lastColumn="0" w:oddVBand="0" w:evenVBand="0" w:oddHBand="0" w:evenHBand="0" w:firstRowFirstColumn="0" w:firstRowLastColumn="0" w:lastRowFirstColumn="0" w:lastRowLastColumn="0"/>
            </w:pPr>
            <w:r>
              <w:t>Consulte a p</w:t>
            </w:r>
            <w:r w:rsidRPr="00001623">
              <w:t xml:space="preserve">ágina </w:t>
            </w:r>
            <w:r>
              <w:t>101</w:t>
            </w:r>
            <w:r w:rsidRPr="00001623">
              <w:t xml:space="preserve"> do Referencial Básico de Governança Organizacional 3ª edição</w:t>
            </w:r>
            <w:r>
              <w:t>:</w:t>
            </w:r>
            <w:r>
              <w:rPr>
                <w:color w:val="FF0000"/>
              </w:rPr>
              <w:t xml:space="preserve"> (</w:t>
            </w:r>
            <w:hyperlink r:id="rId27" w:history="1">
              <w:r w:rsidRPr="00001623">
                <w:rPr>
                  <w:rStyle w:val="Hyperlink"/>
                  <w:color w:val="FF0000"/>
                </w:rPr>
                <w:t>LINK PARA O REFERENCIAL</w:t>
              </w:r>
            </w:hyperlink>
            <w:r w:rsidRPr="00001623">
              <w:rPr>
                <w:color w:val="FF0000"/>
              </w:rPr>
              <w:t>)</w:t>
            </w:r>
          </w:p>
        </w:tc>
      </w:tr>
      <w:tr w:rsidR="00561008" w:rsidRPr="0049765A" w14:paraId="255C0514" w14:textId="77777777" w:rsidTr="00AC00AD">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1839" w:type="dxa"/>
          </w:tcPr>
          <w:p w14:paraId="0FD84CB2" w14:textId="2FBE2CD8" w:rsidR="00561008" w:rsidRPr="0049765A" w:rsidRDefault="00561008" w:rsidP="00561008">
            <w:pPr>
              <w:spacing w:before="60" w:after="60"/>
              <w:rPr>
                <w:color w:val="000000" w:themeColor="text1"/>
                <w:sz w:val="18"/>
                <w:szCs w:val="18"/>
              </w:rPr>
            </w:pPr>
            <w:r w:rsidRPr="0049765A">
              <w:rPr>
                <w:color w:val="000000" w:themeColor="text1"/>
                <w:sz w:val="18"/>
                <w:szCs w:val="18"/>
              </w:rPr>
              <w:t>Aspectos avaliados</w:t>
            </w:r>
          </w:p>
        </w:tc>
        <w:tc>
          <w:tcPr>
            <w:tcW w:w="13763" w:type="dxa"/>
            <w:gridSpan w:val="3"/>
          </w:tcPr>
          <w:p w14:paraId="7802FACA" w14:textId="427A494C" w:rsidR="00561008" w:rsidRPr="0049765A" w:rsidRDefault="00561008" w:rsidP="00561008">
            <w:pPr>
              <w:pStyle w:val="tabela"/>
              <w:numPr>
                <w:ilvl w:val="0"/>
                <w:numId w:val="0"/>
              </w:numPr>
              <w:spacing w:before="60" w:after="60"/>
              <w:ind w:left="30"/>
              <w:cnfStyle w:val="000000100000" w:firstRow="0" w:lastRow="0" w:firstColumn="0" w:lastColumn="0" w:oddVBand="0" w:evenVBand="0" w:oddHBand="1" w:evenHBand="0" w:firstRowFirstColumn="0" w:firstRowLastColumn="0" w:lastRowFirstColumn="0" w:lastRowLastColumn="0"/>
              <w:rPr>
                <w:color w:val="FF0000"/>
              </w:rPr>
            </w:pPr>
            <w:r>
              <w:t>Consulte as questões da prática 3140 do questionário de</w:t>
            </w:r>
            <w:r w:rsidRPr="00001623">
              <w:t xml:space="preserve"> </w:t>
            </w:r>
            <w:r>
              <w:t>g</w:t>
            </w:r>
            <w:r w:rsidRPr="00001623">
              <w:t>overnança</w:t>
            </w:r>
            <w:r>
              <w:t>:</w:t>
            </w:r>
            <w:r w:rsidRPr="00001623">
              <w:t xml:space="preserve"> </w:t>
            </w:r>
            <w:r w:rsidRPr="00FD4AB5">
              <w:rPr>
                <w:color w:val="FF0000"/>
              </w:rPr>
              <w:t>(</w:t>
            </w:r>
            <w:hyperlink r:id="rId28" w:history="1">
              <w:r w:rsidRPr="00FD4AB5">
                <w:rPr>
                  <w:rStyle w:val="Hyperlink"/>
                  <w:color w:val="FF0000"/>
                </w:rPr>
                <w:t>LINK PARA O QUESTIONÁRIO</w:t>
              </w:r>
            </w:hyperlink>
            <w:r>
              <w:rPr>
                <w:color w:val="FF0000"/>
              </w:rPr>
              <w:t>)</w:t>
            </w:r>
          </w:p>
        </w:tc>
      </w:tr>
      <w:tr w:rsidR="00561008" w:rsidRPr="0049765A" w14:paraId="3A71136D" w14:textId="77777777" w:rsidTr="00AC00AD">
        <w:trPr>
          <w:gridAfter w:val="1"/>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1E79EBC5" w14:textId="087D9CCC" w:rsidR="00561008" w:rsidRPr="0049765A" w:rsidRDefault="00561008" w:rsidP="00561008">
            <w:pPr>
              <w:spacing w:before="60" w:after="60"/>
              <w:rPr>
                <w:color w:val="000000" w:themeColor="text1"/>
                <w:sz w:val="18"/>
                <w:szCs w:val="18"/>
              </w:rPr>
            </w:pPr>
            <w:r w:rsidRPr="0049765A">
              <w:rPr>
                <w:color w:val="000000" w:themeColor="text1"/>
                <w:sz w:val="18"/>
                <w:szCs w:val="18"/>
              </w:rPr>
              <w:t>Glossário</w:t>
            </w:r>
          </w:p>
        </w:tc>
        <w:tc>
          <w:tcPr>
            <w:tcW w:w="13745" w:type="dxa"/>
          </w:tcPr>
          <w:p w14:paraId="06104D45" w14:textId="55F4F0D6" w:rsidR="00561008" w:rsidRPr="0049765A" w:rsidRDefault="00561008" w:rsidP="00561008">
            <w:pPr>
              <w:pStyle w:val="tabela-2"/>
              <w:numPr>
                <w:ilvl w:val="0"/>
                <w:numId w:val="0"/>
              </w:numPr>
              <w:spacing w:before="60" w:after="60"/>
              <w:cnfStyle w:val="000000000000" w:firstRow="0" w:lastRow="0" w:firstColumn="0" w:lastColumn="0" w:oddVBand="0" w:evenVBand="0" w:oddHBand="0" w:evenHBand="0" w:firstRowFirstColumn="0" w:firstRowLastColumn="0" w:lastRowFirstColumn="0" w:lastRowLastColumn="0"/>
              <w:rPr>
                <w:color w:val="FF0000"/>
              </w:rPr>
            </w:pPr>
            <w:r w:rsidRPr="0049765A">
              <w:t xml:space="preserve">Consulte, no glossário, </w:t>
            </w:r>
            <w:r>
              <w:t>os</w:t>
            </w:r>
            <w:r w:rsidRPr="0049765A">
              <w:t xml:space="preserve"> verbetes aplicáveis a esta prática: </w:t>
            </w:r>
            <w:r w:rsidRPr="0049765A">
              <w:rPr>
                <w:color w:val="FF0000"/>
              </w:rPr>
              <w:t>(</w:t>
            </w:r>
            <w:hyperlink r:id="rId29" w:history="1">
              <w:r w:rsidRPr="006B2945">
                <w:rPr>
                  <w:rStyle w:val="Hyperlink"/>
                  <w:color w:val="FF0000"/>
                </w:rPr>
                <w:t>LINK PARA O GLOSSÁRIO</w:t>
              </w:r>
            </w:hyperlink>
            <w:r w:rsidRPr="006B2945">
              <w:rPr>
                <w:color w:val="FF0000"/>
              </w:rPr>
              <w:t>)</w:t>
            </w:r>
          </w:p>
        </w:tc>
      </w:tr>
      <w:tr w:rsidR="00561008" w:rsidRPr="0049765A" w14:paraId="6FEA504D" w14:textId="77777777" w:rsidTr="00AC00AD">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1000000000" w:firstRow="0" w:lastRow="0" w:firstColumn="1" w:lastColumn="0" w:oddVBand="0" w:evenVBand="0" w:oddHBand="0" w:evenHBand="0" w:firstRowFirstColumn="0" w:firstRowLastColumn="0" w:lastRowFirstColumn="0" w:lastRowLastColumn="0"/>
            <w:tcW w:w="1858" w:type="dxa"/>
            <w:gridSpan w:val="3"/>
          </w:tcPr>
          <w:p w14:paraId="1F0321C1" w14:textId="07ABD6BF" w:rsidR="00561008" w:rsidRPr="00BE261C" w:rsidRDefault="00561008" w:rsidP="00561008">
            <w:pPr>
              <w:spacing w:before="60" w:after="60"/>
              <w:rPr>
                <w:b w:val="0"/>
                <w:bCs w:val="0"/>
                <w:color w:val="000000" w:themeColor="text1"/>
                <w:sz w:val="18"/>
                <w:szCs w:val="18"/>
              </w:rPr>
            </w:pPr>
            <w:r w:rsidRPr="0049765A">
              <w:rPr>
                <w:color w:val="000000" w:themeColor="text1"/>
                <w:sz w:val="18"/>
                <w:szCs w:val="18"/>
              </w:rPr>
              <w:t>Relação com o Relatório de Gestão</w:t>
            </w:r>
          </w:p>
        </w:tc>
        <w:tc>
          <w:tcPr>
            <w:tcW w:w="13745" w:type="dxa"/>
          </w:tcPr>
          <w:p w14:paraId="5632A4D5" w14:textId="25F87A79" w:rsidR="00561008" w:rsidRPr="0049765A" w:rsidRDefault="00561008" w:rsidP="00561008">
            <w:pPr>
              <w:pStyle w:val="tabela-1"/>
              <w:numPr>
                <w:ilvl w:val="0"/>
                <w:numId w:val="0"/>
              </w:numPr>
              <w:spacing w:before="60" w:after="60"/>
              <w:ind w:left="32"/>
              <w:cnfStyle w:val="000000100000" w:firstRow="0" w:lastRow="0" w:firstColumn="0" w:lastColumn="0" w:oddVBand="0" w:evenVBand="0" w:oddHBand="1" w:evenHBand="0" w:firstRowFirstColumn="0" w:firstRowLastColumn="0" w:lastRowFirstColumn="0" w:lastRowLastColumn="0"/>
            </w:pPr>
            <w:r w:rsidRPr="003D19A9">
              <w:t>Consulte o documento “Práticas x Conteúdo do relatório de gestão”:</w:t>
            </w:r>
            <w:r w:rsidRPr="003C3E90">
              <w:rPr>
                <w:color w:val="FF0000"/>
              </w:rPr>
              <w:t xml:space="preserve"> (</w:t>
            </w:r>
            <w:hyperlink r:id="rId30" w:history="1">
              <w:r w:rsidRPr="003C3E90">
                <w:rPr>
                  <w:rStyle w:val="Hyperlink"/>
                  <w:color w:val="FF0000"/>
                </w:rPr>
                <w:t>LINK PARA O DOCUMENTO</w:t>
              </w:r>
            </w:hyperlink>
            <w:r>
              <w:rPr>
                <w:color w:val="FF0000"/>
              </w:rPr>
              <w:t>)</w:t>
            </w:r>
          </w:p>
        </w:tc>
      </w:tr>
    </w:tbl>
    <w:tbl>
      <w:tblPr>
        <w:tblStyle w:val="TabeladeGrade5Escura-nfase1511"/>
        <w:tblW w:w="1559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5593"/>
      </w:tblGrid>
      <w:tr w:rsidR="0049765A" w:rsidRPr="0049765A" w14:paraId="2461541C" w14:textId="77777777" w:rsidTr="00E36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tcPr>
          <w:p w14:paraId="3562A504" w14:textId="1C11764D" w:rsidR="0049765A" w:rsidRPr="0049765A" w:rsidRDefault="0049765A" w:rsidP="00620DD4">
            <w:pPr>
              <w:jc w:val="center"/>
            </w:pPr>
            <w:proofErr w:type="spellStart"/>
            <w:r w:rsidRPr="0049765A">
              <w:t>Subquestão</w:t>
            </w:r>
            <w:proofErr w:type="spellEnd"/>
            <w:r w:rsidRPr="0049765A">
              <w:t xml:space="preserve"> 3141: A instância superior de governança da organização participa da elaboração do Plano Anual de Auditoria Interna?</w:t>
            </w:r>
          </w:p>
        </w:tc>
      </w:tr>
    </w:tbl>
    <w:tbl>
      <w:tblPr>
        <w:tblStyle w:val="TabeladeGrade5Escura-nfase15111"/>
        <w:tblW w:w="1559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14"/>
        <w:gridCol w:w="6877"/>
        <w:gridCol w:w="6902"/>
      </w:tblGrid>
      <w:tr w:rsidR="0049765A" w:rsidRPr="0049765A" w14:paraId="6CECD725" w14:textId="77777777" w:rsidTr="00497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5960AD7F" w14:textId="77777777" w:rsidR="0049765A" w:rsidRPr="0049765A" w:rsidRDefault="0049765A" w:rsidP="00620DD4">
            <w:pPr>
              <w:rPr>
                <w:bCs w:val="0"/>
                <w:sz w:val="20"/>
                <w:szCs w:val="20"/>
              </w:rPr>
            </w:pPr>
            <w:r w:rsidRPr="0049765A">
              <w:rPr>
                <w:bCs w:val="0"/>
                <w:sz w:val="20"/>
                <w:szCs w:val="20"/>
              </w:rPr>
              <w:t>Matriz de Planejamento</w:t>
            </w:r>
          </w:p>
        </w:tc>
      </w:tr>
      <w:tr w:rsidR="0049765A" w:rsidRPr="0049765A" w14:paraId="1509BE78" w14:textId="77777777" w:rsidTr="0049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506A9DD" w14:textId="77777777" w:rsidR="0049765A" w:rsidRPr="0049765A" w:rsidRDefault="0049765A" w:rsidP="00620DD4">
            <w:pPr>
              <w:rPr>
                <w:color w:val="000000" w:themeColor="text1"/>
                <w:sz w:val="18"/>
                <w:szCs w:val="18"/>
              </w:rPr>
            </w:pPr>
            <w:r w:rsidRPr="0049765A">
              <w:rPr>
                <w:color w:val="000000" w:themeColor="text1"/>
                <w:sz w:val="18"/>
                <w:szCs w:val="18"/>
              </w:rPr>
              <w:t>Critérios</w:t>
            </w:r>
          </w:p>
        </w:tc>
        <w:tc>
          <w:tcPr>
            <w:tcW w:w="13779" w:type="dxa"/>
            <w:gridSpan w:val="2"/>
          </w:tcPr>
          <w:p w14:paraId="7BAF7433" w14:textId="591BC4A1" w:rsidR="0049765A" w:rsidRPr="0049765A" w:rsidRDefault="00D36408" w:rsidP="00620DD4">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31" w:history="1">
              <w:r w:rsidR="004C4C5F" w:rsidRPr="001B3F1C">
                <w:rPr>
                  <w:rStyle w:val="Hyperlink"/>
                  <w:color w:val="FF0000"/>
                </w:rPr>
                <w:t>LINK PARA QRN</w:t>
              </w:r>
            </w:hyperlink>
          </w:p>
        </w:tc>
      </w:tr>
      <w:tr w:rsidR="0049765A" w:rsidRPr="0049765A" w14:paraId="3479CB4B" w14:textId="77777777" w:rsidTr="0049765A">
        <w:tc>
          <w:tcPr>
            <w:cnfStyle w:val="001000000000" w:firstRow="0" w:lastRow="0" w:firstColumn="1" w:lastColumn="0" w:oddVBand="0" w:evenVBand="0" w:oddHBand="0" w:evenHBand="0" w:firstRowFirstColumn="0" w:firstRowLastColumn="0" w:lastRowFirstColumn="0" w:lastRowLastColumn="0"/>
            <w:tcW w:w="1814" w:type="dxa"/>
            <w:vMerge w:val="restart"/>
          </w:tcPr>
          <w:p w14:paraId="31DCB179" w14:textId="77777777" w:rsidR="0049765A" w:rsidRPr="0049765A" w:rsidRDefault="0049765A" w:rsidP="00620DD4">
            <w:pPr>
              <w:rPr>
                <w:color w:val="000000" w:themeColor="text1"/>
                <w:sz w:val="18"/>
                <w:szCs w:val="18"/>
              </w:rPr>
            </w:pPr>
            <w:r w:rsidRPr="0049765A">
              <w:rPr>
                <w:color w:val="000000" w:themeColor="text1"/>
                <w:sz w:val="18"/>
                <w:szCs w:val="18"/>
              </w:rPr>
              <w:t>Informações requeridas e respectivas fontes</w:t>
            </w:r>
          </w:p>
        </w:tc>
        <w:tc>
          <w:tcPr>
            <w:tcW w:w="6877" w:type="dxa"/>
          </w:tcPr>
          <w:p w14:paraId="7A914B6A" w14:textId="77777777" w:rsidR="0049765A" w:rsidRPr="0049765A" w:rsidRDefault="0049765A" w:rsidP="00620DD4">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902" w:type="dxa"/>
          </w:tcPr>
          <w:p w14:paraId="33072742" w14:textId="77777777" w:rsidR="0049765A" w:rsidRPr="0049765A" w:rsidRDefault="0049765A" w:rsidP="00620DD4">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B26B62" w:rsidRPr="0049765A" w14:paraId="3E37BD60" w14:textId="77777777" w:rsidTr="0049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418EE3B7" w14:textId="77777777" w:rsidR="00B26B62" w:rsidRPr="0049765A" w:rsidRDefault="00B26B62" w:rsidP="00B26B62">
            <w:pPr>
              <w:rPr>
                <w:color w:val="000000" w:themeColor="text1"/>
                <w:sz w:val="18"/>
                <w:szCs w:val="18"/>
              </w:rPr>
            </w:pPr>
          </w:p>
        </w:tc>
        <w:tc>
          <w:tcPr>
            <w:tcW w:w="6877" w:type="dxa"/>
          </w:tcPr>
          <w:p w14:paraId="21C2CBA2" w14:textId="50BC367C" w:rsidR="00B26B62" w:rsidRPr="00B26B62" w:rsidRDefault="00B26B62" w:rsidP="00F003ED">
            <w:pPr>
              <w:pStyle w:val="tabela"/>
              <w:numPr>
                <w:ilvl w:val="0"/>
                <w:numId w:val="6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902" w:type="dxa"/>
          </w:tcPr>
          <w:p w14:paraId="490ACBC2" w14:textId="5F8318DF" w:rsidR="00B26B62" w:rsidRDefault="00B26B62" w:rsidP="00B26B62">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49765A" w:rsidRPr="0049765A" w14:paraId="6B9C00F1" w14:textId="77777777" w:rsidTr="0049765A">
        <w:tc>
          <w:tcPr>
            <w:cnfStyle w:val="001000000000" w:firstRow="0" w:lastRow="0" w:firstColumn="1" w:lastColumn="0" w:oddVBand="0" w:evenVBand="0" w:oddHBand="0" w:evenHBand="0" w:firstRowFirstColumn="0" w:firstRowLastColumn="0" w:lastRowFirstColumn="0" w:lastRowLastColumn="0"/>
            <w:tcW w:w="1814" w:type="dxa"/>
            <w:vMerge/>
          </w:tcPr>
          <w:p w14:paraId="3F78DE8D" w14:textId="77777777" w:rsidR="0049765A" w:rsidRPr="0049765A" w:rsidRDefault="0049765A" w:rsidP="00620DD4">
            <w:pPr>
              <w:rPr>
                <w:color w:val="000000" w:themeColor="text1"/>
                <w:sz w:val="18"/>
                <w:szCs w:val="18"/>
              </w:rPr>
            </w:pPr>
          </w:p>
        </w:tc>
        <w:tc>
          <w:tcPr>
            <w:tcW w:w="6877" w:type="dxa"/>
          </w:tcPr>
          <w:p w14:paraId="1AFEAD0E" w14:textId="2CEEB559" w:rsidR="0049765A" w:rsidRPr="0049765A" w:rsidRDefault="00B26B62" w:rsidP="00F003ED">
            <w:pPr>
              <w:pStyle w:val="tabela"/>
              <w:numPr>
                <w:ilvl w:val="0"/>
                <w:numId w:val="6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B26B62">
              <w:t xml:space="preserve">Relação dos atuais membros da alta administração e conselho superior, com respectivos cargos ou funções, contatos de e-mail </w:t>
            </w:r>
          </w:p>
        </w:tc>
        <w:tc>
          <w:tcPr>
            <w:tcW w:w="6902" w:type="dxa"/>
          </w:tcPr>
          <w:p w14:paraId="37419FCB" w14:textId="5671FD95" w:rsidR="0049765A" w:rsidRPr="0049765A" w:rsidRDefault="00B26B62" w:rsidP="00620DD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Área de gestão de pessoas</w:t>
            </w:r>
          </w:p>
        </w:tc>
      </w:tr>
      <w:tr w:rsidR="0049765A" w:rsidRPr="0049765A" w14:paraId="0BD5DBAD" w14:textId="77777777" w:rsidTr="0049765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5ADD015B" w14:textId="77777777" w:rsidR="0049765A" w:rsidRPr="0049765A" w:rsidRDefault="0049765A" w:rsidP="00620DD4">
            <w:pPr>
              <w:rPr>
                <w:color w:val="000000" w:themeColor="text1"/>
                <w:sz w:val="18"/>
                <w:szCs w:val="18"/>
              </w:rPr>
            </w:pPr>
          </w:p>
        </w:tc>
        <w:tc>
          <w:tcPr>
            <w:tcW w:w="6877" w:type="dxa"/>
          </w:tcPr>
          <w:p w14:paraId="6B89D7CC" w14:textId="4E127EF3" w:rsidR="0049765A" w:rsidRPr="0049765A" w:rsidRDefault="00B26B62" w:rsidP="00F003ED">
            <w:pPr>
              <w:pStyle w:val="tabela"/>
              <w:numPr>
                <w:ilvl w:val="0"/>
                <w:numId w:val="6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B26B62">
              <w:t>Contribuições do conselho e da alta administração para avaliação de riscos e definição do plano de auditoria do exercício atual</w:t>
            </w:r>
          </w:p>
        </w:tc>
        <w:tc>
          <w:tcPr>
            <w:tcW w:w="6902" w:type="dxa"/>
          </w:tcPr>
          <w:p w14:paraId="2228A1DA" w14:textId="02EAB7CB" w:rsidR="0049765A" w:rsidRPr="0049765A" w:rsidRDefault="00B26B62" w:rsidP="00620DD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 xml:space="preserve">Atas das reuniões entre auditoria interna, conselho e alta administração; </w:t>
            </w:r>
            <w:r w:rsidR="00C4645D">
              <w:t>a</w:t>
            </w:r>
            <w:r>
              <w:t xml:space="preserve">gendas de compromissos dos membros de conselho e alta administração; </w:t>
            </w:r>
            <w:r w:rsidR="00C4645D">
              <w:t>a</w:t>
            </w:r>
            <w:r>
              <w:t xml:space="preserve">genda de compromissos do chefe da auditoria interna. No caso </w:t>
            </w:r>
            <w:r w:rsidRPr="00B4248C">
              <w:t xml:space="preserve">de ministérios e demais organizações do </w:t>
            </w:r>
            <w:r w:rsidR="00C23A76">
              <w:t>P</w:t>
            </w:r>
            <w:r w:rsidRPr="00B4248C">
              <w:t xml:space="preserve">oder </w:t>
            </w:r>
            <w:r w:rsidR="00C23A76">
              <w:t>E</w:t>
            </w:r>
            <w:r w:rsidRPr="00B4248C">
              <w:t>xecutivo que não possuam unidade própria de auditoria interna</w:t>
            </w:r>
            <w:r>
              <w:t xml:space="preserve">, agenda das CISET ou de diretorias da Secretaria Federal de Controle da CGU; </w:t>
            </w:r>
            <w:r w:rsidR="00C4645D">
              <w:t>o</w:t>
            </w:r>
            <w:r>
              <w:t xml:space="preserve">fícios, e-mails e outras comunicações encaminhadas </w:t>
            </w:r>
            <w:r w:rsidR="00C23A76">
              <w:t xml:space="preserve">pela liderança da organização </w:t>
            </w:r>
            <w:r>
              <w:t xml:space="preserve">à auditoria interna; </w:t>
            </w:r>
            <w:r w:rsidR="00C23A76">
              <w:t>r</w:t>
            </w:r>
            <w:r w:rsidRPr="004C6169">
              <w:t>egistros da comunicação do plano de auditoria interna</w:t>
            </w:r>
            <w:r w:rsidR="00C4645D">
              <w:t>.</w:t>
            </w:r>
          </w:p>
        </w:tc>
      </w:tr>
      <w:tr w:rsidR="0049765A" w:rsidRPr="0049765A" w14:paraId="40CEDA1F" w14:textId="77777777" w:rsidTr="0049765A">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26592728" w14:textId="77777777" w:rsidR="0049765A" w:rsidRPr="0049765A" w:rsidRDefault="0049765A" w:rsidP="00620DD4">
            <w:pPr>
              <w:rPr>
                <w:color w:val="000000" w:themeColor="text1"/>
                <w:sz w:val="18"/>
                <w:szCs w:val="18"/>
              </w:rPr>
            </w:pPr>
          </w:p>
        </w:tc>
        <w:tc>
          <w:tcPr>
            <w:tcW w:w="6877" w:type="dxa"/>
          </w:tcPr>
          <w:p w14:paraId="454002EC" w14:textId="369D03C0" w:rsidR="0049765A" w:rsidRPr="0049765A" w:rsidRDefault="00B26B62" w:rsidP="00F003ED">
            <w:pPr>
              <w:pStyle w:val="tabela"/>
              <w:numPr>
                <w:ilvl w:val="0"/>
                <w:numId w:val="6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B26B62">
              <w:t>Instância que revisou e aprovou o último plano de auditoria</w:t>
            </w:r>
          </w:p>
        </w:tc>
        <w:tc>
          <w:tcPr>
            <w:tcW w:w="6902" w:type="dxa"/>
          </w:tcPr>
          <w:p w14:paraId="43BCE5F6" w14:textId="3BC0764D" w:rsidR="0049765A" w:rsidRPr="0049765A" w:rsidRDefault="00C4645D" w:rsidP="00620DD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 xml:space="preserve">Atas das reuniões entre auditoria interna, conselho e alta administração. No caso </w:t>
            </w:r>
            <w:r w:rsidRPr="00B4248C">
              <w:t xml:space="preserve">de ministérios e demais organizações do </w:t>
            </w:r>
            <w:r>
              <w:t>P</w:t>
            </w:r>
            <w:r w:rsidRPr="00B4248C">
              <w:t xml:space="preserve">oder </w:t>
            </w:r>
            <w:r>
              <w:t>E</w:t>
            </w:r>
            <w:r w:rsidRPr="00B4248C">
              <w:t>xecutivo que não possuam unidade própria de auditoria interna</w:t>
            </w:r>
            <w:r>
              <w:t>, agenda das CISET ou de diretorias da Secretaria Federal de Controle da CGU; ofícios, e-mails e outras comunicações encaminhadas pela liderança da organização à auditoria interna; r</w:t>
            </w:r>
            <w:r w:rsidRPr="004C6169">
              <w:t xml:space="preserve">egistros da </w:t>
            </w:r>
            <w:r>
              <w:t xml:space="preserve">aprovação e </w:t>
            </w:r>
            <w:r w:rsidRPr="004C6169">
              <w:t>comunicação do plano de auditoria interna</w:t>
            </w:r>
            <w:r>
              <w:t>.</w:t>
            </w:r>
          </w:p>
        </w:tc>
      </w:tr>
      <w:tr w:rsidR="0049765A" w:rsidRPr="0049765A" w14:paraId="03AF0B9A" w14:textId="77777777" w:rsidTr="0049765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5A92A33D" w14:textId="77777777" w:rsidR="0049765A" w:rsidRPr="0049765A" w:rsidRDefault="0049765A" w:rsidP="00620DD4">
            <w:pPr>
              <w:rPr>
                <w:color w:val="000000" w:themeColor="text1"/>
                <w:sz w:val="18"/>
                <w:szCs w:val="18"/>
              </w:rPr>
            </w:pPr>
          </w:p>
        </w:tc>
        <w:tc>
          <w:tcPr>
            <w:tcW w:w="6877" w:type="dxa"/>
          </w:tcPr>
          <w:p w14:paraId="468D3C0B" w14:textId="40A59D90" w:rsidR="0049765A" w:rsidRPr="0049765A" w:rsidRDefault="00B26B62" w:rsidP="00F003ED">
            <w:pPr>
              <w:pStyle w:val="tabela"/>
              <w:numPr>
                <w:ilvl w:val="0"/>
                <w:numId w:val="65"/>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B26B62">
              <w:t>Avaliação de riscos na qual se baseou o último plano de auditoria interna</w:t>
            </w:r>
          </w:p>
        </w:tc>
        <w:tc>
          <w:tcPr>
            <w:tcW w:w="6902" w:type="dxa"/>
          </w:tcPr>
          <w:p w14:paraId="33454684" w14:textId="5D6D96C2" w:rsidR="0049765A" w:rsidRPr="0049765A" w:rsidRDefault="00B26B62" w:rsidP="00620DD4">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Documentação da elaboração do plano de auditoria</w:t>
            </w:r>
          </w:p>
        </w:tc>
      </w:tr>
      <w:tr w:rsidR="0049765A" w:rsidRPr="0049765A" w14:paraId="054EA3A4" w14:textId="77777777" w:rsidTr="0049765A">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6D5CB7A8" w14:textId="77777777" w:rsidR="0049765A" w:rsidRPr="0049765A" w:rsidRDefault="0049765A" w:rsidP="00620DD4">
            <w:pPr>
              <w:rPr>
                <w:color w:val="000000" w:themeColor="text1"/>
                <w:sz w:val="18"/>
                <w:szCs w:val="18"/>
              </w:rPr>
            </w:pPr>
          </w:p>
        </w:tc>
        <w:tc>
          <w:tcPr>
            <w:tcW w:w="6877" w:type="dxa"/>
          </w:tcPr>
          <w:p w14:paraId="18FEA863" w14:textId="4622D376" w:rsidR="0049765A" w:rsidRPr="0049765A" w:rsidRDefault="00B26B62" w:rsidP="00F003ED">
            <w:pPr>
              <w:pStyle w:val="tabela"/>
              <w:numPr>
                <w:ilvl w:val="0"/>
                <w:numId w:val="65"/>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B26B62">
              <w:t xml:space="preserve">Processo de trabalho e/ou </w:t>
            </w:r>
            <w:r w:rsidR="00050631">
              <w:t>p</w:t>
            </w:r>
            <w:r w:rsidRPr="00B26B62">
              <w:t>revisão em política (ou em normativo a que a organização esteja sujeita)</w:t>
            </w:r>
            <w:r>
              <w:t xml:space="preserve"> </w:t>
            </w:r>
            <w:r w:rsidRPr="00B26B62">
              <w:t>para que o plano de auditoria interna seja revisado e aprovado pelo conselho</w:t>
            </w:r>
            <w:r w:rsidR="00050631">
              <w:t>. N</w:t>
            </w:r>
            <w:r w:rsidRPr="00B26B62">
              <w:t xml:space="preserve">o caso de ministérios e demais organizações do </w:t>
            </w:r>
            <w:r w:rsidR="00050631">
              <w:t>Po</w:t>
            </w:r>
            <w:r w:rsidRPr="00B26B62">
              <w:t xml:space="preserve">der </w:t>
            </w:r>
            <w:r w:rsidR="00050631">
              <w:t>E</w:t>
            </w:r>
            <w:r w:rsidRPr="00B26B62">
              <w:t xml:space="preserve">xecutivo que não possuam unidade própria de auditoria interna, </w:t>
            </w:r>
            <w:r w:rsidR="00620DD4" w:rsidRPr="00B26B62">
              <w:t xml:space="preserve">formas de participação do conselho e </w:t>
            </w:r>
            <w:r w:rsidR="00620DD4">
              <w:t xml:space="preserve">da </w:t>
            </w:r>
            <w:r w:rsidR="00620DD4" w:rsidRPr="00B26B62">
              <w:t>alta administração no planejamento da auditoria</w:t>
            </w:r>
            <w:r w:rsidR="00620DD4">
              <w:t xml:space="preserve"> estão previstas nas IN SFC 3 e 8 de 2017</w:t>
            </w:r>
            <w:r w:rsidR="00050631">
              <w:t>.</w:t>
            </w:r>
          </w:p>
        </w:tc>
        <w:tc>
          <w:tcPr>
            <w:tcW w:w="6902" w:type="dxa"/>
          </w:tcPr>
          <w:p w14:paraId="7C8E9748" w14:textId="4A8F4D5C" w:rsidR="0049765A" w:rsidRPr="0049765A" w:rsidRDefault="00B26B62" w:rsidP="00620DD4">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Normativos/políticas que tratam da atividade de auditoria interna</w:t>
            </w:r>
          </w:p>
        </w:tc>
      </w:tr>
      <w:tr w:rsidR="0049765A" w:rsidRPr="0049765A" w14:paraId="3A057898" w14:textId="77777777" w:rsidTr="0049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47F29854" w14:textId="77777777" w:rsidR="0049765A" w:rsidRPr="0049765A" w:rsidRDefault="0049765A" w:rsidP="00620DD4">
            <w:pPr>
              <w:rPr>
                <w:b w:val="0"/>
                <w:bCs w:val="0"/>
                <w:color w:val="000000" w:themeColor="text1"/>
                <w:sz w:val="18"/>
                <w:szCs w:val="18"/>
              </w:rPr>
            </w:pPr>
            <w:r w:rsidRPr="0049765A">
              <w:rPr>
                <w:color w:val="000000" w:themeColor="text1"/>
                <w:sz w:val="18"/>
                <w:szCs w:val="18"/>
              </w:rPr>
              <w:t>Procedimentos</w:t>
            </w:r>
          </w:p>
        </w:tc>
        <w:tc>
          <w:tcPr>
            <w:tcW w:w="13779" w:type="dxa"/>
            <w:gridSpan w:val="2"/>
          </w:tcPr>
          <w:p w14:paraId="660D1E4B" w14:textId="77777777" w:rsidR="008545BE" w:rsidRDefault="008545BE" w:rsidP="00F003ED">
            <w:pPr>
              <w:pStyle w:val="tabela"/>
              <w:numPr>
                <w:ilvl w:val="0"/>
                <w:numId w:val="66"/>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Analisar se há registros de que a auditoria interna discutiu com a alta administração e apresentou ao conselho o plano de auditoria interna do exercício atual;</w:t>
            </w:r>
          </w:p>
          <w:p w14:paraId="20501C2F" w14:textId="77777777" w:rsidR="008545BE" w:rsidRDefault="008545BE" w:rsidP="00F003ED">
            <w:pPr>
              <w:pStyle w:val="tabela"/>
              <w:numPr>
                <w:ilvl w:val="0"/>
                <w:numId w:val="66"/>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Verificar se há processo de trabalho, política ou normativo que prevê a interação entre conselho, alta administração e auditoria interna no planejamento da auditoria;</w:t>
            </w:r>
          </w:p>
          <w:p w14:paraId="3C55F0FF" w14:textId="4CB73EBD" w:rsidR="008545BE" w:rsidRDefault="008545BE" w:rsidP="00F003ED">
            <w:pPr>
              <w:pStyle w:val="tabela"/>
              <w:numPr>
                <w:ilvl w:val="0"/>
                <w:numId w:val="66"/>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Aplicar roteiro de entrevista em amostra de membros de conselho e alta administração acerca da percepção dos seus papéis em contribuir no planejamento da auditoria;</w:t>
            </w:r>
          </w:p>
          <w:p w14:paraId="480B29C6" w14:textId="430F233F" w:rsidR="008545BE" w:rsidRDefault="008545BE" w:rsidP="00F003ED">
            <w:pPr>
              <w:pStyle w:val="tabela"/>
              <w:numPr>
                <w:ilvl w:val="0"/>
                <w:numId w:val="66"/>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 xml:space="preserve">Aplicar roteiro de entrevista com o chefe da auditoria interna sobre a participação do conselho e da alta administração na avaliação de riscos e definição do universo de auditoria (no caso de ministérios e demais organizações do Poder Executivo que não possuam unidade própria de auditoria interna, entrevistar chefia da respectiva CISET ou diretorias da Secretaria Federal de Controle da CGU); </w:t>
            </w:r>
          </w:p>
          <w:p w14:paraId="6F4E612D" w14:textId="77777777" w:rsidR="008545BE" w:rsidRDefault="008545BE" w:rsidP="00F003ED">
            <w:pPr>
              <w:pStyle w:val="tabela"/>
              <w:numPr>
                <w:ilvl w:val="0"/>
                <w:numId w:val="66"/>
              </w:numPr>
              <w:tabs>
                <w:tab w:val="left" w:pos="201"/>
              </w:tabs>
              <w:ind w:left="0" w:firstLine="0"/>
              <w:cnfStyle w:val="000000100000" w:firstRow="0" w:lastRow="0" w:firstColumn="0" w:lastColumn="0" w:oddVBand="0" w:evenVBand="0" w:oddHBand="1" w:evenHBand="0" w:firstRowFirstColumn="0" w:firstRowLastColumn="0" w:lastRowFirstColumn="0" w:lastRowLastColumn="0"/>
            </w:pPr>
            <w:r>
              <w:t>Analisar se há documentação do plano de auditoria com lista dos trabalhos propostos, justificativas de cada trabalho com base em avaliação de riscos;</w:t>
            </w:r>
          </w:p>
          <w:p w14:paraId="40CAAAC1" w14:textId="2CF2E9CB" w:rsidR="0049765A" w:rsidRPr="0049765A" w:rsidRDefault="008545BE" w:rsidP="00F003ED">
            <w:pPr>
              <w:pStyle w:val="tabela"/>
              <w:numPr>
                <w:ilvl w:val="0"/>
                <w:numId w:val="66"/>
              </w:numPr>
              <w:tabs>
                <w:tab w:val="clear" w:pos="290"/>
                <w:tab w:val="left" w:pos="201"/>
              </w:tabs>
              <w:ind w:left="0" w:firstLine="0"/>
              <w:cnfStyle w:val="000000100000" w:firstRow="0" w:lastRow="0" w:firstColumn="0" w:lastColumn="0" w:oddVBand="0" w:evenVBand="0" w:oddHBand="1" w:evenHBand="0" w:firstRowFirstColumn="0" w:firstRowLastColumn="0" w:lastRowFirstColumn="0" w:lastRowLastColumn="0"/>
            </w:pPr>
            <w:r>
              <w:t>Confrontar as informações obtidas com as entrevistas e análise documental para avaliar o nível de adoção da prática.</w:t>
            </w:r>
          </w:p>
        </w:tc>
      </w:tr>
      <w:tr w:rsidR="0049765A" w:rsidRPr="0049765A" w14:paraId="247F49CD" w14:textId="77777777" w:rsidTr="0049765A">
        <w:tc>
          <w:tcPr>
            <w:cnfStyle w:val="001000000000" w:firstRow="0" w:lastRow="0" w:firstColumn="1" w:lastColumn="0" w:oddVBand="0" w:evenVBand="0" w:oddHBand="0" w:evenHBand="0" w:firstRowFirstColumn="0" w:firstRowLastColumn="0" w:lastRowFirstColumn="0" w:lastRowLastColumn="0"/>
            <w:tcW w:w="1814" w:type="dxa"/>
          </w:tcPr>
          <w:p w14:paraId="7EF027D2" w14:textId="77777777" w:rsidR="0049765A" w:rsidRPr="0049765A" w:rsidRDefault="0049765A" w:rsidP="00620DD4">
            <w:pPr>
              <w:rPr>
                <w:b w:val="0"/>
                <w:bCs w:val="0"/>
                <w:color w:val="000000" w:themeColor="text1"/>
                <w:sz w:val="18"/>
                <w:szCs w:val="18"/>
              </w:rPr>
            </w:pPr>
            <w:r w:rsidRPr="0049765A">
              <w:rPr>
                <w:color w:val="000000" w:themeColor="text1"/>
                <w:sz w:val="18"/>
                <w:szCs w:val="18"/>
              </w:rPr>
              <w:t>O que a análise vai permitir dizer</w:t>
            </w:r>
          </w:p>
        </w:tc>
        <w:tc>
          <w:tcPr>
            <w:tcW w:w="13779" w:type="dxa"/>
            <w:gridSpan w:val="2"/>
          </w:tcPr>
          <w:p w14:paraId="0EA0FF2D" w14:textId="77777777" w:rsidR="00834C62" w:rsidRDefault="00834C62" w:rsidP="0053208C">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2A975A14" w14:textId="64F463AE" w:rsidR="0053208C" w:rsidRDefault="0053208C" w:rsidP="0053208C">
            <w:pPr>
              <w:pStyle w:val="tabela3"/>
              <w:ind w:left="0" w:firstLine="0"/>
              <w:cnfStyle w:val="000000000000" w:firstRow="0" w:lastRow="0" w:firstColumn="0" w:lastColumn="0" w:oddVBand="0" w:evenVBand="0" w:oddHBand="0" w:evenHBand="0" w:firstRowFirstColumn="0" w:firstRowLastColumn="0" w:lastRowFirstColumn="0" w:lastRowLastColumn="0"/>
            </w:pPr>
            <w:r>
              <w:t>Se a alta administração e o conselho participam do planejamento da auditoria interna, informando-a acerca de processos e atividades relevantes, objetivos, prioridades e riscos organizacionais;</w:t>
            </w:r>
          </w:p>
          <w:p w14:paraId="5E34A3DD" w14:textId="3F8BDFD5" w:rsidR="0049765A" w:rsidRPr="0049765A" w:rsidRDefault="0053208C" w:rsidP="0085351F">
            <w:pPr>
              <w:pStyle w:val="tabela3"/>
              <w:ind w:left="0" w:firstLine="0"/>
              <w:cnfStyle w:val="000000000000" w:firstRow="0" w:lastRow="0" w:firstColumn="0" w:lastColumn="0" w:oddVBand="0" w:evenVBand="0" w:oddHBand="0" w:evenHBand="0" w:firstRowFirstColumn="0" w:firstRowLastColumn="0" w:lastRowFirstColumn="0" w:lastRowLastColumn="0"/>
            </w:pPr>
            <w:r>
              <w:t>Se a auditoria interna utiliza as informações passadas pela alta administração para avaliação de riscos no planejamento da auditoria e informa o plano ao conselho para revisão e aprovação (no caso de ministérios e demais organizações do Poder Executivo que não possuam unidade própria de auditoria interna, se o plano elaborado pela CGU/</w:t>
            </w:r>
            <w:proofErr w:type="spellStart"/>
            <w:r>
              <w:t>CISETs</w:t>
            </w:r>
            <w:proofErr w:type="spellEnd"/>
            <w:r>
              <w:t xml:space="preserve"> é discutido com a alta administração e conselhos dessas organizações).</w:t>
            </w:r>
          </w:p>
        </w:tc>
      </w:tr>
      <w:tr w:rsidR="0049765A" w:rsidRPr="0049765A" w14:paraId="06466E14" w14:textId="77777777" w:rsidTr="0049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423F0242" w14:textId="2A2B5116" w:rsidR="0049765A" w:rsidRPr="0049765A" w:rsidRDefault="0085351F" w:rsidP="00620DD4">
            <w:pPr>
              <w:rPr>
                <w:bCs w:val="0"/>
                <w:sz w:val="20"/>
                <w:szCs w:val="20"/>
              </w:rPr>
            </w:pPr>
            <w:r w:rsidRPr="0049765A">
              <w:rPr>
                <w:bCs w:val="0"/>
                <w:sz w:val="20"/>
                <w:szCs w:val="20"/>
              </w:rPr>
              <w:t>Possíveis achados</w:t>
            </w:r>
          </w:p>
        </w:tc>
      </w:tr>
      <w:tr w:rsidR="0049765A" w:rsidRPr="0049765A" w14:paraId="63AB2052" w14:textId="77777777" w:rsidTr="0049765A">
        <w:tc>
          <w:tcPr>
            <w:cnfStyle w:val="001000000000" w:firstRow="0" w:lastRow="0" w:firstColumn="1" w:lastColumn="0" w:oddVBand="0" w:evenVBand="0" w:oddHBand="0" w:evenHBand="0" w:firstRowFirstColumn="0" w:firstRowLastColumn="0" w:lastRowFirstColumn="0" w:lastRowLastColumn="0"/>
            <w:tcW w:w="1814" w:type="dxa"/>
          </w:tcPr>
          <w:p w14:paraId="56F9AF69" w14:textId="77777777" w:rsidR="0049765A" w:rsidRPr="0049765A" w:rsidRDefault="0049765A" w:rsidP="00620DD4">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2"/>
          </w:tcPr>
          <w:p w14:paraId="00EDAC3C" w14:textId="3E7551BA" w:rsidR="0085351F" w:rsidRDefault="0085351F" w:rsidP="0085351F">
            <w:pPr>
              <w:pStyle w:val="tabela3"/>
              <w:ind w:left="0" w:firstLine="0"/>
              <w:cnfStyle w:val="000000000000" w:firstRow="0" w:lastRow="0" w:firstColumn="0" w:lastColumn="0" w:oddVBand="0" w:evenVBand="0" w:oddHBand="0" w:evenHBand="0" w:firstRowFirstColumn="0" w:firstRowLastColumn="0" w:lastRowFirstColumn="0" w:lastRowLastColumn="0"/>
            </w:pPr>
            <w:r>
              <w:t>Desconhecimento, por parte da auditoria interna, dos principais riscos identificados pela alta administração</w:t>
            </w:r>
            <w:r w:rsidR="008A553D">
              <w:t xml:space="preserve"> dos objetivos e prioridades organizacionais</w:t>
            </w:r>
            <w:r>
              <w:t>;</w:t>
            </w:r>
          </w:p>
          <w:p w14:paraId="38F537FD" w14:textId="77777777" w:rsidR="0085351F" w:rsidRDefault="0085351F" w:rsidP="0085351F">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Entendimento limitado, por parte da auditoria interna, das expectativas da alta administração e do conselho; </w:t>
            </w:r>
          </w:p>
          <w:p w14:paraId="43CB272F" w14:textId="00EF132F" w:rsidR="00501628" w:rsidRPr="0049765A" w:rsidRDefault="0085351F" w:rsidP="00501628">
            <w:pPr>
              <w:pStyle w:val="tabela3"/>
              <w:ind w:left="0" w:firstLine="0"/>
              <w:cnfStyle w:val="000000000000" w:firstRow="0" w:lastRow="0" w:firstColumn="0" w:lastColumn="0" w:oddVBand="0" w:evenVBand="0" w:oddHBand="0" w:evenHBand="0" w:firstRowFirstColumn="0" w:firstRowLastColumn="0" w:lastRowFirstColumn="0" w:lastRowLastColumn="0"/>
            </w:pPr>
            <w:r>
              <w:t>Planejamento de auditoria interna não baseado em riscos.</w:t>
            </w:r>
          </w:p>
        </w:tc>
      </w:tr>
      <w:tr w:rsidR="0049765A" w:rsidRPr="0049765A" w14:paraId="5519F793" w14:textId="77777777" w:rsidTr="00497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3703D95C" w14:textId="77777777" w:rsidR="0049765A" w:rsidRPr="0049765A" w:rsidRDefault="0049765A" w:rsidP="00620DD4">
            <w:pPr>
              <w:rPr>
                <w:b w:val="0"/>
                <w:bCs w:val="0"/>
                <w:color w:val="000000" w:themeColor="text1"/>
                <w:sz w:val="18"/>
                <w:szCs w:val="18"/>
              </w:rPr>
            </w:pPr>
            <w:r w:rsidRPr="0049765A">
              <w:rPr>
                <w:color w:val="000000" w:themeColor="text1"/>
                <w:sz w:val="18"/>
                <w:szCs w:val="18"/>
              </w:rPr>
              <w:t>Causas</w:t>
            </w:r>
          </w:p>
        </w:tc>
        <w:tc>
          <w:tcPr>
            <w:tcW w:w="13779" w:type="dxa"/>
            <w:gridSpan w:val="2"/>
          </w:tcPr>
          <w:p w14:paraId="7963A94B" w14:textId="77777777" w:rsidR="0085351F" w:rsidRDefault="0085351F"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Baixo grau de interação entre a auditoria interna, conselho e alta administração;</w:t>
            </w:r>
          </w:p>
          <w:p w14:paraId="7F628AC4" w14:textId="77777777" w:rsidR="0085351F" w:rsidRDefault="0085351F"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Ausência de diretrizes para a participação da liderança da organização no planejamento da auditoria;</w:t>
            </w:r>
          </w:p>
          <w:p w14:paraId="02729065" w14:textId="77777777" w:rsidR="0085351F" w:rsidRDefault="0085351F"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Não há previsão de discussão do plano de auditoria interna com conselho e alta administração;</w:t>
            </w:r>
          </w:p>
          <w:p w14:paraId="001A2AAB" w14:textId="199803B5" w:rsidR="0085351F" w:rsidRDefault="0085351F"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Conselho e alta administração desconhecem os seus pap</w:t>
            </w:r>
            <w:r w:rsidR="008A553D">
              <w:t>é</w:t>
            </w:r>
            <w:r>
              <w:t>is no planejamento da auditoria interna;</w:t>
            </w:r>
          </w:p>
          <w:p w14:paraId="06E3898A" w14:textId="77777777" w:rsidR="0085351F" w:rsidRDefault="0085351F"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A alta administração tem receio de expor fragilidades à auditoria interna;</w:t>
            </w:r>
          </w:p>
          <w:p w14:paraId="6B85CC94" w14:textId="77777777" w:rsidR="0049765A" w:rsidRDefault="0085351F"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O conselho e/ou alta administração entendem que a interação com a auditoria interna é papel único da segunda linha de defesa.</w:t>
            </w:r>
          </w:p>
          <w:p w14:paraId="4A897506" w14:textId="5B9216CB" w:rsidR="00501628" w:rsidRDefault="00501628"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Não entendimento do papel da auditoria interna de avaliar e melhorar os processos de gerenciamento de riscos, controles e governança da organização;</w:t>
            </w:r>
          </w:p>
          <w:p w14:paraId="5CA74ED0" w14:textId="7F18EE21" w:rsidR="00501628" w:rsidRDefault="00501628" w:rsidP="0085351F">
            <w:pPr>
              <w:pStyle w:val="tabela3"/>
              <w:ind w:left="0" w:firstLine="0"/>
              <w:cnfStyle w:val="000000100000" w:firstRow="0" w:lastRow="0" w:firstColumn="0" w:lastColumn="0" w:oddVBand="0" w:evenVBand="0" w:oddHBand="1" w:evenHBand="0" w:firstRowFirstColumn="0" w:firstRowLastColumn="0" w:lastRowFirstColumn="0" w:lastRowLastColumn="0"/>
            </w:pPr>
            <w:r>
              <w:t>Foco da auditoria interna em áreas/atividades operacionais;</w:t>
            </w:r>
          </w:p>
          <w:p w14:paraId="29B663A8" w14:textId="31E34842" w:rsidR="00501628" w:rsidRPr="0049765A" w:rsidRDefault="00501628" w:rsidP="0085351F">
            <w:pPr>
              <w:pStyle w:val="tabela3"/>
              <w:ind w:left="0" w:firstLine="0"/>
              <w:cnfStyle w:val="000000100000" w:firstRow="0" w:lastRow="0" w:firstColumn="0" w:lastColumn="0" w:oddVBand="0" w:evenVBand="0" w:oddHBand="1" w:evenHBand="0" w:firstRowFirstColumn="0" w:firstRowLastColumn="0" w:lastRowFirstColumn="0" w:lastRowLastColumn="0"/>
            </w:pPr>
            <w:r>
              <w:lastRenderedPageBreak/>
              <w:t>Ausência de trabalhos de auditoria interna em áreas de negócio da organização.</w:t>
            </w:r>
          </w:p>
        </w:tc>
      </w:tr>
      <w:tr w:rsidR="0085351F" w:rsidRPr="0049765A" w14:paraId="6B9F46B4" w14:textId="77777777" w:rsidTr="0049765A">
        <w:tc>
          <w:tcPr>
            <w:cnfStyle w:val="001000000000" w:firstRow="0" w:lastRow="0" w:firstColumn="1" w:lastColumn="0" w:oddVBand="0" w:evenVBand="0" w:oddHBand="0" w:evenHBand="0" w:firstRowFirstColumn="0" w:firstRowLastColumn="0" w:lastRowFirstColumn="0" w:lastRowLastColumn="0"/>
            <w:tcW w:w="1814" w:type="dxa"/>
          </w:tcPr>
          <w:p w14:paraId="7F193053" w14:textId="370FDE2E" w:rsidR="0085351F" w:rsidRPr="0049765A" w:rsidRDefault="0085351F" w:rsidP="00620DD4">
            <w:pPr>
              <w:rPr>
                <w:color w:val="000000" w:themeColor="text1"/>
                <w:sz w:val="18"/>
                <w:szCs w:val="18"/>
              </w:rPr>
            </w:pPr>
            <w:r>
              <w:rPr>
                <w:color w:val="000000" w:themeColor="text1"/>
                <w:sz w:val="18"/>
                <w:szCs w:val="18"/>
              </w:rPr>
              <w:lastRenderedPageBreak/>
              <w:t>Efeitos</w:t>
            </w:r>
          </w:p>
        </w:tc>
        <w:tc>
          <w:tcPr>
            <w:tcW w:w="13779" w:type="dxa"/>
            <w:gridSpan w:val="2"/>
          </w:tcPr>
          <w:p w14:paraId="2042829C" w14:textId="77777777" w:rsidR="0085351F" w:rsidRDefault="0085351F" w:rsidP="0085351F">
            <w:pPr>
              <w:pStyle w:val="tabela3"/>
              <w:ind w:left="0" w:firstLine="0"/>
              <w:cnfStyle w:val="000000000000" w:firstRow="0" w:lastRow="0" w:firstColumn="0" w:lastColumn="0" w:oddVBand="0" w:evenVBand="0" w:oddHBand="0" w:evenHBand="0" w:firstRowFirstColumn="0" w:firstRowLastColumn="0" w:lastRowFirstColumn="0" w:lastRowLastColumn="0"/>
            </w:pPr>
            <w:r>
              <w:t>Falta de alinhamento entre as atividades da auditoria interna e as prioridades organizacionais;</w:t>
            </w:r>
          </w:p>
          <w:p w14:paraId="32996959" w14:textId="77777777" w:rsidR="0085351F" w:rsidRDefault="0085351F" w:rsidP="0085351F">
            <w:pPr>
              <w:pStyle w:val="tabela3"/>
              <w:ind w:left="0" w:firstLine="0"/>
              <w:cnfStyle w:val="000000000000" w:firstRow="0" w:lastRow="0" w:firstColumn="0" w:lastColumn="0" w:oddVBand="0" w:evenVBand="0" w:oddHBand="0" w:evenHBand="0" w:firstRowFirstColumn="0" w:firstRowLastColumn="0" w:lastRowFirstColumn="0" w:lastRowLastColumn="0"/>
            </w:pPr>
            <w:r>
              <w:t>Alocação de recursos de auditoria em áreas/processos/atividades não prioritários;</w:t>
            </w:r>
          </w:p>
          <w:p w14:paraId="49C1C58C" w14:textId="0C9324F4" w:rsidR="0085351F" w:rsidRDefault="0085351F" w:rsidP="0085351F">
            <w:pPr>
              <w:pStyle w:val="tabela3"/>
              <w:ind w:left="0" w:firstLine="0"/>
              <w:cnfStyle w:val="000000000000" w:firstRow="0" w:lastRow="0" w:firstColumn="0" w:lastColumn="0" w:oddVBand="0" w:evenVBand="0" w:oddHBand="0" w:evenHBand="0" w:firstRowFirstColumn="0" w:firstRowLastColumn="0" w:lastRowFirstColumn="0" w:lastRowLastColumn="0"/>
            </w:pPr>
            <w:r>
              <w:t>Lacunas de avaliação em áreas com maior exposição a riscos na organização</w:t>
            </w:r>
            <w:r w:rsidR="00501628">
              <w:t>;</w:t>
            </w:r>
          </w:p>
          <w:p w14:paraId="045FD5F2" w14:textId="10AB9BED" w:rsidR="00501628" w:rsidRDefault="00501628" w:rsidP="0085351F">
            <w:pPr>
              <w:pStyle w:val="tabela3"/>
              <w:ind w:left="0" w:firstLine="0"/>
              <w:cnfStyle w:val="000000000000" w:firstRow="0" w:lastRow="0" w:firstColumn="0" w:lastColumn="0" w:oddVBand="0" w:evenVBand="0" w:oddHBand="0" w:evenHBand="0" w:firstRowFirstColumn="0" w:firstRowLastColumn="0" w:lastRowFirstColumn="0" w:lastRowLastColumn="0"/>
            </w:pPr>
            <w:r>
              <w:t>Não melhoria dos processos de gerenciamento de riscos, controles e governança da organização derivados da atuação da auditoria interna.</w:t>
            </w:r>
          </w:p>
        </w:tc>
      </w:tr>
    </w:tbl>
    <w:tbl>
      <w:tblPr>
        <w:tblStyle w:val="TabeladeGrade5Escura-nfase151111"/>
        <w:tblW w:w="15593"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14"/>
        <w:gridCol w:w="6877"/>
        <w:gridCol w:w="6902"/>
      </w:tblGrid>
      <w:tr w:rsidR="00DA4C91" w:rsidRPr="0049765A" w14:paraId="44338299" w14:textId="77777777" w:rsidTr="00DA4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1A5EDC3B" w14:textId="21A94480" w:rsidR="00DA4C91" w:rsidRPr="0049765A" w:rsidRDefault="00DA4C91" w:rsidP="00DA4C91">
            <w:pPr>
              <w:jc w:val="center"/>
              <w:rPr>
                <w:bCs w:val="0"/>
                <w:sz w:val="20"/>
                <w:szCs w:val="20"/>
              </w:rPr>
            </w:pPr>
            <w:proofErr w:type="spellStart"/>
            <w:r w:rsidRPr="0049765A">
              <w:t>Subquestão</w:t>
            </w:r>
            <w:proofErr w:type="spellEnd"/>
            <w:r w:rsidRPr="0049765A">
              <w:t xml:space="preserve"> 314</w:t>
            </w:r>
            <w:r>
              <w:t>2</w:t>
            </w:r>
            <w:r w:rsidRPr="0049765A">
              <w:t xml:space="preserve">: </w:t>
            </w:r>
            <w:r w:rsidR="00F15F45" w:rsidRPr="00F15F45">
              <w:t>A instância superior de governança recebe serviços de auditoria interna que adicionam valor à organização</w:t>
            </w:r>
            <w:r w:rsidRPr="0049765A">
              <w:t>?</w:t>
            </w:r>
          </w:p>
        </w:tc>
      </w:tr>
      <w:tr w:rsidR="00DA4C91" w:rsidRPr="0049765A" w14:paraId="72AC95A1" w14:textId="77777777" w:rsidTr="00DA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61C2365E" w14:textId="77777777" w:rsidR="00DA4C91" w:rsidRPr="0049765A" w:rsidRDefault="00DA4C91" w:rsidP="00B91250">
            <w:pPr>
              <w:rPr>
                <w:bCs w:val="0"/>
                <w:sz w:val="20"/>
                <w:szCs w:val="20"/>
              </w:rPr>
            </w:pPr>
            <w:r w:rsidRPr="0049765A">
              <w:rPr>
                <w:bCs w:val="0"/>
                <w:sz w:val="20"/>
                <w:szCs w:val="20"/>
              </w:rPr>
              <w:t>Matriz de Planejamento</w:t>
            </w:r>
          </w:p>
        </w:tc>
      </w:tr>
      <w:tr w:rsidR="00DA4C91" w:rsidRPr="0049765A" w14:paraId="16689E3A" w14:textId="77777777" w:rsidTr="00DA4C91">
        <w:tc>
          <w:tcPr>
            <w:cnfStyle w:val="001000000000" w:firstRow="0" w:lastRow="0" w:firstColumn="1" w:lastColumn="0" w:oddVBand="0" w:evenVBand="0" w:oddHBand="0" w:evenHBand="0" w:firstRowFirstColumn="0" w:firstRowLastColumn="0" w:lastRowFirstColumn="0" w:lastRowLastColumn="0"/>
            <w:tcW w:w="1814" w:type="dxa"/>
          </w:tcPr>
          <w:p w14:paraId="61F52764" w14:textId="77777777" w:rsidR="00DA4C91" w:rsidRPr="0049765A" w:rsidRDefault="00DA4C91" w:rsidP="00B91250">
            <w:pPr>
              <w:rPr>
                <w:color w:val="000000" w:themeColor="text1"/>
                <w:sz w:val="18"/>
                <w:szCs w:val="18"/>
              </w:rPr>
            </w:pPr>
            <w:r w:rsidRPr="0049765A">
              <w:rPr>
                <w:color w:val="000000" w:themeColor="text1"/>
                <w:sz w:val="18"/>
                <w:szCs w:val="18"/>
              </w:rPr>
              <w:t>Critérios</w:t>
            </w:r>
          </w:p>
        </w:tc>
        <w:tc>
          <w:tcPr>
            <w:tcW w:w="13779" w:type="dxa"/>
            <w:gridSpan w:val="2"/>
          </w:tcPr>
          <w:p w14:paraId="14F5025E" w14:textId="2368E558" w:rsidR="00DA4C91" w:rsidRPr="0049765A" w:rsidRDefault="00D36408" w:rsidP="00B9125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hyperlink r:id="rId32" w:history="1">
              <w:r w:rsidR="004C4C5F" w:rsidRPr="001B3F1C">
                <w:rPr>
                  <w:rStyle w:val="Hyperlink"/>
                  <w:color w:val="FF0000"/>
                </w:rPr>
                <w:t>LINK PARA QRN</w:t>
              </w:r>
            </w:hyperlink>
          </w:p>
        </w:tc>
      </w:tr>
      <w:tr w:rsidR="00DA4C91" w:rsidRPr="0049765A" w14:paraId="6DA7CC50" w14:textId="77777777" w:rsidTr="00DA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468AD4E3" w14:textId="77777777" w:rsidR="00DA4C91" w:rsidRPr="0049765A" w:rsidRDefault="00DA4C91" w:rsidP="00B91250">
            <w:pPr>
              <w:rPr>
                <w:color w:val="000000" w:themeColor="text1"/>
                <w:sz w:val="18"/>
                <w:szCs w:val="18"/>
              </w:rPr>
            </w:pPr>
            <w:r w:rsidRPr="0049765A">
              <w:rPr>
                <w:color w:val="000000" w:themeColor="text1"/>
                <w:sz w:val="18"/>
                <w:szCs w:val="18"/>
              </w:rPr>
              <w:t>Informações requeridas e respectivas fontes</w:t>
            </w:r>
          </w:p>
        </w:tc>
        <w:tc>
          <w:tcPr>
            <w:tcW w:w="6877" w:type="dxa"/>
          </w:tcPr>
          <w:p w14:paraId="5715DCAF" w14:textId="77777777" w:rsidR="00DA4C91" w:rsidRPr="0049765A" w:rsidRDefault="00DA4C91" w:rsidP="00B91250">
            <w:pPr>
              <w:pStyle w:val="tabela"/>
              <w:numPr>
                <w:ilvl w:val="0"/>
                <w:numId w:val="0"/>
              </w:numPr>
              <w:ind w:left="30"/>
              <w:jc w:val="center"/>
              <w:cnfStyle w:val="000000100000" w:firstRow="0" w:lastRow="0" w:firstColumn="0" w:lastColumn="0" w:oddVBand="0" w:evenVBand="0" w:oddHBand="1" w:evenHBand="0" w:firstRowFirstColumn="0" w:firstRowLastColumn="0" w:lastRowFirstColumn="0" w:lastRowLastColumn="0"/>
              <w:rPr>
                <w:b/>
              </w:rPr>
            </w:pPr>
            <w:r w:rsidRPr="0049765A">
              <w:rPr>
                <w:b/>
              </w:rPr>
              <w:t>Informações requeridas</w:t>
            </w:r>
          </w:p>
        </w:tc>
        <w:tc>
          <w:tcPr>
            <w:tcW w:w="6902" w:type="dxa"/>
          </w:tcPr>
          <w:p w14:paraId="7CC005B4" w14:textId="77777777" w:rsidR="00DA4C91" w:rsidRPr="0049765A" w:rsidRDefault="00DA4C91" w:rsidP="00B9125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rsidRPr="0049765A">
              <w:rPr>
                <w:b/>
              </w:rPr>
              <w:t>Fontes de informação</w:t>
            </w:r>
          </w:p>
        </w:tc>
      </w:tr>
      <w:tr w:rsidR="00DA4C91" w:rsidRPr="0049765A" w14:paraId="15264094" w14:textId="77777777" w:rsidTr="00DA4C91">
        <w:tc>
          <w:tcPr>
            <w:cnfStyle w:val="001000000000" w:firstRow="0" w:lastRow="0" w:firstColumn="1" w:lastColumn="0" w:oddVBand="0" w:evenVBand="0" w:oddHBand="0" w:evenHBand="0" w:firstRowFirstColumn="0" w:firstRowLastColumn="0" w:lastRowFirstColumn="0" w:lastRowLastColumn="0"/>
            <w:tcW w:w="1814" w:type="dxa"/>
            <w:vMerge/>
          </w:tcPr>
          <w:p w14:paraId="59561811" w14:textId="77777777" w:rsidR="00DA4C91" w:rsidRPr="0049765A" w:rsidRDefault="00DA4C91" w:rsidP="00DA4C91">
            <w:pPr>
              <w:rPr>
                <w:color w:val="000000" w:themeColor="text1"/>
                <w:sz w:val="18"/>
                <w:szCs w:val="18"/>
              </w:rPr>
            </w:pPr>
          </w:p>
        </w:tc>
        <w:tc>
          <w:tcPr>
            <w:tcW w:w="6877" w:type="dxa"/>
          </w:tcPr>
          <w:p w14:paraId="56E61985" w14:textId="1F4A7628" w:rsidR="00DA4C91" w:rsidRPr="00B26B62" w:rsidRDefault="00DA4C91" w:rsidP="00F003ED">
            <w:pPr>
              <w:pStyle w:val="tabela"/>
              <w:numPr>
                <w:ilvl w:val="0"/>
                <w:numId w:val="6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902" w:type="dxa"/>
          </w:tcPr>
          <w:p w14:paraId="546DD8E2" w14:textId="06A393D5" w:rsidR="00DA4C91" w:rsidRDefault="00DA4C91" w:rsidP="00DA4C91">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DA4C91" w:rsidRPr="0049765A" w14:paraId="0FE90D3E" w14:textId="77777777" w:rsidTr="00DA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77882582" w14:textId="77777777" w:rsidR="00DA4C91" w:rsidRPr="0049765A" w:rsidRDefault="00DA4C91" w:rsidP="00B91250">
            <w:pPr>
              <w:rPr>
                <w:color w:val="000000" w:themeColor="text1"/>
                <w:sz w:val="18"/>
                <w:szCs w:val="18"/>
              </w:rPr>
            </w:pPr>
          </w:p>
        </w:tc>
        <w:tc>
          <w:tcPr>
            <w:tcW w:w="6877" w:type="dxa"/>
          </w:tcPr>
          <w:p w14:paraId="3D13F1D3" w14:textId="220E23FC" w:rsidR="00DA4C91" w:rsidRPr="0049765A" w:rsidRDefault="00DA4C91" w:rsidP="00F003ED">
            <w:pPr>
              <w:pStyle w:val="tabela"/>
              <w:numPr>
                <w:ilvl w:val="0"/>
                <w:numId w:val="67"/>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DA4C91">
              <w:t>Estatuto da auditoria interna</w:t>
            </w:r>
          </w:p>
        </w:tc>
        <w:tc>
          <w:tcPr>
            <w:tcW w:w="6902" w:type="dxa"/>
          </w:tcPr>
          <w:p w14:paraId="41310066" w14:textId="73C74E64" w:rsidR="00DA4C91" w:rsidRPr="0049765A" w:rsidRDefault="00F15F45"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Auditoria interna, site da organização</w:t>
            </w:r>
          </w:p>
        </w:tc>
      </w:tr>
      <w:tr w:rsidR="00E2499E" w:rsidRPr="0049765A" w14:paraId="421E0486" w14:textId="77777777" w:rsidTr="00DA4C91">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7C7F6332" w14:textId="77777777" w:rsidR="00E2499E" w:rsidRPr="0049765A" w:rsidRDefault="00E2499E" w:rsidP="00B91250">
            <w:pPr>
              <w:rPr>
                <w:color w:val="000000" w:themeColor="text1"/>
                <w:sz w:val="18"/>
                <w:szCs w:val="18"/>
              </w:rPr>
            </w:pPr>
          </w:p>
        </w:tc>
        <w:tc>
          <w:tcPr>
            <w:tcW w:w="6877" w:type="dxa"/>
          </w:tcPr>
          <w:p w14:paraId="3E0D66E8" w14:textId="16FAB908" w:rsidR="00E2499E" w:rsidRPr="00DA4C91" w:rsidRDefault="00E2499E" w:rsidP="00F003ED">
            <w:pPr>
              <w:pStyle w:val="tabela"/>
              <w:numPr>
                <w:ilvl w:val="0"/>
                <w:numId w:val="6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DA4C91">
              <w:t>Métodos e procedimentos definidos para orientar a auditoria interna na execução de trabalhos de avaliação e de consultoria em processos de governança, gestão de riscos e controles internos</w:t>
            </w:r>
          </w:p>
        </w:tc>
        <w:tc>
          <w:tcPr>
            <w:tcW w:w="6902" w:type="dxa"/>
          </w:tcPr>
          <w:p w14:paraId="2331A1EF" w14:textId="48BC19FB" w:rsidR="00E2499E" w:rsidRDefault="00E2499E"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Manuais, guias, documentos de orientação das atividades da auditoria interna</w:t>
            </w:r>
          </w:p>
        </w:tc>
      </w:tr>
      <w:tr w:rsidR="00E2499E" w:rsidRPr="0049765A" w14:paraId="62CE668B" w14:textId="77777777" w:rsidTr="00DA4C9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73B55AB1" w14:textId="77777777" w:rsidR="00E2499E" w:rsidRPr="0049765A" w:rsidRDefault="00E2499E" w:rsidP="00E2499E">
            <w:pPr>
              <w:rPr>
                <w:color w:val="000000" w:themeColor="text1"/>
                <w:sz w:val="18"/>
                <w:szCs w:val="18"/>
              </w:rPr>
            </w:pPr>
          </w:p>
        </w:tc>
        <w:tc>
          <w:tcPr>
            <w:tcW w:w="6877" w:type="dxa"/>
          </w:tcPr>
          <w:p w14:paraId="0F651AAF" w14:textId="24802827" w:rsidR="00E2499E" w:rsidRDefault="00E2499E" w:rsidP="00F003ED">
            <w:pPr>
              <w:pStyle w:val="tabela"/>
              <w:numPr>
                <w:ilvl w:val="0"/>
                <w:numId w:val="67"/>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DA4C91">
              <w:t>Relação dos atuais membros da auditoria interna, com respectivos cargos ou funções, contatos e CPF (no caso da CGU/</w:t>
            </w:r>
            <w:proofErr w:type="spellStart"/>
            <w:r w:rsidRPr="00DA4C91">
              <w:t>CISETs</w:t>
            </w:r>
            <w:proofErr w:type="spellEnd"/>
            <w:r w:rsidRPr="00DA4C91">
              <w:t>, pode-se restringir aos diretores)</w:t>
            </w:r>
          </w:p>
        </w:tc>
        <w:tc>
          <w:tcPr>
            <w:tcW w:w="6902" w:type="dxa"/>
          </w:tcPr>
          <w:p w14:paraId="34BD7215" w14:textId="6391312A" w:rsidR="00E2499E" w:rsidRDefault="00E2499E" w:rsidP="00E2499E">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Área de gestão de pessoas</w:t>
            </w:r>
          </w:p>
        </w:tc>
      </w:tr>
      <w:tr w:rsidR="00DA4C91" w:rsidRPr="0049765A" w14:paraId="3640CD17" w14:textId="77777777" w:rsidTr="00DA4C91">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7AADC23C" w14:textId="77777777" w:rsidR="00DA4C91" w:rsidRPr="0049765A" w:rsidRDefault="00DA4C91" w:rsidP="00B91250">
            <w:pPr>
              <w:rPr>
                <w:color w:val="000000" w:themeColor="text1"/>
                <w:sz w:val="18"/>
                <w:szCs w:val="18"/>
              </w:rPr>
            </w:pPr>
          </w:p>
        </w:tc>
        <w:tc>
          <w:tcPr>
            <w:tcW w:w="6877" w:type="dxa"/>
          </w:tcPr>
          <w:p w14:paraId="77017945" w14:textId="021B936D" w:rsidR="00E2499E" w:rsidRPr="0049765A" w:rsidRDefault="00E2499E" w:rsidP="00F003ED">
            <w:pPr>
              <w:pStyle w:val="tabela"/>
              <w:numPr>
                <w:ilvl w:val="0"/>
                <w:numId w:val="6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P</w:t>
            </w:r>
            <w:r w:rsidRPr="00E2499E">
              <w:t xml:space="preserve">ercepção </w:t>
            </w:r>
            <w:r>
              <w:t>de</w:t>
            </w:r>
            <w:r w:rsidRPr="00E2499E">
              <w:t xml:space="preserve"> membros da auditoria interna acerca de expertise para realização de trabalhos de avaliação e de consultoria em processos de governança, gestão de riscos e controles internos;</w:t>
            </w:r>
          </w:p>
        </w:tc>
        <w:tc>
          <w:tcPr>
            <w:tcW w:w="6902" w:type="dxa"/>
          </w:tcPr>
          <w:p w14:paraId="0E96477A" w14:textId="06701989" w:rsidR="00DA4C91" w:rsidRPr="0049765A" w:rsidRDefault="00E2499E"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M</w:t>
            </w:r>
            <w:r w:rsidRPr="00E2499E">
              <w:t>embros da auditoria interna</w:t>
            </w:r>
          </w:p>
        </w:tc>
      </w:tr>
      <w:tr w:rsidR="00F15F45" w:rsidRPr="0049765A" w14:paraId="4C5194A5" w14:textId="77777777" w:rsidTr="00DA4C9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43CE2DE5" w14:textId="77777777" w:rsidR="00F15F45" w:rsidRPr="0049765A" w:rsidRDefault="00F15F45" w:rsidP="00B91250">
            <w:pPr>
              <w:rPr>
                <w:color w:val="000000" w:themeColor="text1"/>
                <w:sz w:val="18"/>
                <w:szCs w:val="18"/>
              </w:rPr>
            </w:pPr>
          </w:p>
        </w:tc>
        <w:tc>
          <w:tcPr>
            <w:tcW w:w="6877" w:type="dxa"/>
          </w:tcPr>
          <w:p w14:paraId="57C38F58" w14:textId="5B822E3A" w:rsidR="00F15F45" w:rsidRPr="0049765A" w:rsidRDefault="00F15F45" w:rsidP="00F003ED">
            <w:pPr>
              <w:pStyle w:val="tabela"/>
              <w:numPr>
                <w:ilvl w:val="0"/>
                <w:numId w:val="67"/>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DA4C91">
              <w:t xml:space="preserve">Resultados de trabalhos de avaliação ou de consultoria da auditoria interna, realizados nos últimos três anos, </w:t>
            </w:r>
            <w:r w:rsidR="008662EE">
              <w:t>que abordem</w:t>
            </w:r>
            <w:r w:rsidRPr="00DA4C91">
              <w:t xml:space="preserve"> processos de governança individuais ou opinião geral da auditoria sobre as práticas de governança na organização, incluindo a garantia de prestações de contas da organização</w:t>
            </w:r>
          </w:p>
        </w:tc>
        <w:tc>
          <w:tcPr>
            <w:tcW w:w="6902" w:type="dxa"/>
            <w:vMerge w:val="restart"/>
          </w:tcPr>
          <w:p w14:paraId="045F050E" w14:textId="5B3C8860" w:rsidR="00F15F45" w:rsidRPr="0049765A" w:rsidRDefault="00F15F45"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F1395E">
              <w:t>Relatórios de auditoria interna sobre processos de governança individuais</w:t>
            </w:r>
            <w:r>
              <w:t xml:space="preserve">, processo de gestão de riscos e controles internos; </w:t>
            </w:r>
            <w:r w:rsidR="00875DF2">
              <w:t>a</w:t>
            </w:r>
            <w:r>
              <w:t xml:space="preserve">tas de reuniões do conselho/comitês e da alta administração, durante as quais o chefe de auditoria tenha apresentado avaliações das práticas de governança da organização, recomendações de gestão de riscos e avaliações de controles internos; </w:t>
            </w:r>
            <w:r w:rsidR="00875DF2">
              <w:t>m</w:t>
            </w:r>
            <w:r>
              <w:t>apas e avaliações de riscos e controles, resultados de pesquisas e entrevistas com a gestão, resultados de testes de controle, acompanhamentos das questões levantadas em relatórios de auditoria</w:t>
            </w:r>
          </w:p>
        </w:tc>
      </w:tr>
      <w:tr w:rsidR="00F15F45" w:rsidRPr="0049765A" w14:paraId="6A5A7149" w14:textId="77777777" w:rsidTr="00DA4C91">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2656AB9A" w14:textId="77777777" w:rsidR="00F15F45" w:rsidRPr="0049765A" w:rsidRDefault="00F15F45" w:rsidP="00B91250">
            <w:pPr>
              <w:rPr>
                <w:color w:val="000000" w:themeColor="text1"/>
                <w:sz w:val="18"/>
                <w:szCs w:val="18"/>
              </w:rPr>
            </w:pPr>
          </w:p>
        </w:tc>
        <w:tc>
          <w:tcPr>
            <w:tcW w:w="6877" w:type="dxa"/>
          </w:tcPr>
          <w:p w14:paraId="6601F721" w14:textId="56E31FA8" w:rsidR="00F15F45" w:rsidRPr="0049765A" w:rsidRDefault="00F15F45" w:rsidP="00F003ED">
            <w:pPr>
              <w:pStyle w:val="tabela"/>
              <w:numPr>
                <w:ilvl w:val="0"/>
                <w:numId w:val="6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DA4C91">
              <w:t xml:space="preserve">Resultados de trabalhos de avaliação ou de consultoria da auditoria interna, realizados nos últimos três anos, </w:t>
            </w:r>
            <w:r w:rsidR="008662EE">
              <w:t>que abordem</w:t>
            </w:r>
            <w:r w:rsidR="008662EE" w:rsidRPr="00DA4C91">
              <w:t xml:space="preserve"> </w:t>
            </w:r>
            <w:r w:rsidR="008662EE">
              <w:t xml:space="preserve">o </w:t>
            </w:r>
            <w:r w:rsidRPr="00DA4C91">
              <w:t>processo de gestão de riscos, gestão de riscos críticos, confiabilidade e integridade de reporte de riscos (podem ser trabalhos em áreas individuais ou opinião geral da auditoria)</w:t>
            </w:r>
          </w:p>
        </w:tc>
        <w:tc>
          <w:tcPr>
            <w:tcW w:w="6902" w:type="dxa"/>
            <w:vMerge/>
          </w:tcPr>
          <w:p w14:paraId="74729210" w14:textId="27C0D687" w:rsidR="00F15F45" w:rsidRPr="0049765A" w:rsidRDefault="00F15F45"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p>
        </w:tc>
      </w:tr>
      <w:tr w:rsidR="00F15F45" w:rsidRPr="0049765A" w14:paraId="0E011BC6" w14:textId="77777777" w:rsidTr="00DA4C9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699A6ED4" w14:textId="77777777" w:rsidR="00F15F45" w:rsidRPr="0049765A" w:rsidRDefault="00F15F45" w:rsidP="00B91250">
            <w:pPr>
              <w:rPr>
                <w:color w:val="000000" w:themeColor="text1"/>
                <w:sz w:val="18"/>
                <w:szCs w:val="18"/>
              </w:rPr>
            </w:pPr>
          </w:p>
        </w:tc>
        <w:tc>
          <w:tcPr>
            <w:tcW w:w="6877" w:type="dxa"/>
          </w:tcPr>
          <w:p w14:paraId="649AA556" w14:textId="5B96EE0D" w:rsidR="00F15F45" w:rsidRPr="0049765A" w:rsidRDefault="00F15F45" w:rsidP="00F003ED">
            <w:pPr>
              <w:pStyle w:val="tabela"/>
              <w:numPr>
                <w:ilvl w:val="0"/>
                <w:numId w:val="67"/>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F15F45">
              <w:t xml:space="preserve">Resultados de trabalhos de avaliação ou de consultoria da auditoria interna, realizados nos últimos três anos, </w:t>
            </w:r>
            <w:r w:rsidR="008662EE">
              <w:t>que abordem</w:t>
            </w:r>
            <w:r w:rsidRPr="00F15F45">
              <w:t>: respostas a riscos críticos; controles-chave da gestão; adequação de desenvolvimento de controles; operação de controles adequadamente desenvolvidos</w:t>
            </w:r>
          </w:p>
        </w:tc>
        <w:tc>
          <w:tcPr>
            <w:tcW w:w="6902" w:type="dxa"/>
            <w:vMerge/>
          </w:tcPr>
          <w:p w14:paraId="1BC5CAC8" w14:textId="539C2193" w:rsidR="00F15F45" w:rsidRPr="0049765A" w:rsidRDefault="00F15F45"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p>
        </w:tc>
      </w:tr>
      <w:tr w:rsidR="003A01F6" w:rsidRPr="0049765A" w14:paraId="5665ECB9" w14:textId="77777777" w:rsidTr="00DA4C91">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42608886" w14:textId="77777777" w:rsidR="003A01F6" w:rsidRPr="0049765A" w:rsidRDefault="003A01F6" w:rsidP="003A01F6">
            <w:pPr>
              <w:rPr>
                <w:color w:val="000000" w:themeColor="text1"/>
                <w:sz w:val="18"/>
                <w:szCs w:val="18"/>
              </w:rPr>
            </w:pPr>
          </w:p>
        </w:tc>
        <w:tc>
          <w:tcPr>
            <w:tcW w:w="6877" w:type="dxa"/>
          </w:tcPr>
          <w:p w14:paraId="0C625BEB" w14:textId="4649DCAD" w:rsidR="003A01F6" w:rsidRPr="00F15F45" w:rsidRDefault="003A01F6" w:rsidP="00F003ED">
            <w:pPr>
              <w:pStyle w:val="tabela"/>
              <w:numPr>
                <w:ilvl w:val="0"/>
                <w:numId w:val="67"/>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F15F45">
              <w:t xml:space="preserve">Formas de comunicação ao conselho e alta administração dos resultados dos trabalhos indicados nos itens </w:t>
            </w:r>
            <w:r>
              <w:t>5 a 7.</w:t>
            </w:r>
          </w:p>
        </w:tc>
        <w:tc>
          <w:tcPr>
            <w:tcW w:w="6902" w:type="dxa"/>
          </w:tcPr>
          <w:p w14:paraId="346D0BAE" w14:textId="1AA3A68D" w:rsidR="003A01F6" w:rsidRDefault="003A01F6" w:rsidP="003A01F6">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Atas de reuniões do conselho/comitês e da alta administração, durante as quais o chefe de auditoria tenha apresentado avaliações das práticas de governança da organização, recomendações de gestão de riscos e avaliações de controles internos</w:t>
            </w:r>
          </w:p>
        </w:tc>
      </w:tr>
      <w:tr w:rsidR="00DA4C91" w:rsidRPr="0049765A" w14:paraId="2A9C8418" w14:textId="77777777" w:rsidTr="00DA4C91">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70C05E5F" w14:textId="77777777" w:rsidR="00DA4C91" w:rsidRPr="0049765A" w:rsidRDefault="00DA4C91" w:rsidP="00B91250">
            <w:pPr>
              <w:rPr>
                <w:color w:val="000000" w:themeColor="text1"/>
                <w:sz w:val="18"/>
                <w:szCs w:val="18"/>
              </w:rPr>
            </w:pPr>
          </w:p>
        </w:tc>
        <w:tc>
          <w:tcPr>
            <w:tcW w:w="6877" w:type="dxa"/>
          </w:tcPr>
          <w:p w14:paraId="1EF159F3" w14:textId="3F141E57" w:rsidR="00DA4C91" w:rsidRPr="0049765A" w:rsidRDefault="003A01F6" w:rsidP="00F003ED">
            <w:pPr>
              <w:pStyle w:val="tabela"/>
              <w:numPr>
                <w:ilvl w:val="0"/>
                <w:numId w:val="67"/>
              </w:numPr>
              <w:tabs>
                <w:tab w:val="clear" w:pos="290"/>
                <w:tab w:val="left" w:pos="352"/>
              </w:tabs>
              <w:ind w:left="0" w:firstLine="0"/>
              <w:cnfStyle w:val="000000100000" w:firstRow="0" w:lastRow="0" w:firstColumn="0" w:lastColumn="0" w:oddVBand="0" w:evenVBand="0" w:oddHBand="1" w:evenHBand="0" w:firstRowFirstColumn="0" w:firstRowLastColumn="0" w:lastRowFirstColumn="0" w:lastRowLastColumn="0"/>
            </w:pPr>
            <w:r>
              <w:t xml:space="preserve">Opinião da liderança da organização acerca da </w:t>
            </w:r>
            <w:r w:rsidR="006C766B">
              <w:t>eficácia, utilidade e tempestividade</w:t>
            </w:r>
            <w:r>
              <w:t xml:space="preserve"> das comunicações da auditoria interna sobre os resultados dos trabalhos realizados.</w:t>
            </w:r>
          </w:p>
        </w:tc>
        <w:tc>
          <w:tcPr>
            <w:tcW w:w="6902" w:type="dxa"/>
          </w:tcPr>
          <w:p w14:paraId="2C14876F" w14:textId="2515983D" w:rsidR="00DA4C91" w:rsidRPr="0049765A" w:rsidRDefault="003A01F6"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Membros de conselho ou colegiado superior e da alta administração</w:t>
            </w:r>
          </w:p>
        </w:tc>
      </w:tr>
      <w:tr w:rsidR="00DA4C91" w:rsidRPr="0049765A" w14:paraId="79406833" w14:textId="77777777" w:rsidTr="00DA4C91">
        <w:tc>
          <w:tcPr>
            <w:cnfStyle w:val="001000000000" w:firstRow="0" w:lastRow="0" w:firstColumn="1" w:lastColumn="0" w:oddVBand="0" w:evenVBand="0" w:oddHBand="0" w:evenHBand="0" w:firstRowFirstColumn="0" w:firstRowLastColumn="0" w:lastRowFirstColumn="0" w:lastRowLastColumn="0"/>
            <w:tcW w:w="1814" w:type="dxa"/>
          </w:tcPr>
          <w:p w14:paraId="51844D3B" w14:textId="77777777" w:rsidR="00DA4C91" w:rsidRPr="0049765A" w:rsidRDefault="00DA4C91" w:rsidP="00B91250">
            <w:pPr>
              <w:rPr>
                <w:b w:val="0"/>
                <w:bCs w:val="0"/>
                <w:color w:val="000000" w:themeColor="text1"/>
                <w:sz w:val="18"/>
                <w:szCs w:val="18"/>
              </w:rPr>
            </w:pPr>
            <w:r w:rsidRPr="0049765A">
              <w:rPr>
                <w:color w:val="000000" w:themeColor="text1"/>
                <w:sz w:val="18"/>
                <w:szCs w:val="18"/>
              </w:rPr>
              <w:t>Procedimentos</w:t>
            </w:r>
          </w:p>
        </w:tc>
        <w:tc>
          <w:tcPr>
            <w:tcW w:w="13779" w:type="dxa"/>
            <w:gridSpan w:val="2"/>
          </w:tcPr>
          <w:p w14:paraId="7C154F89" w14:textId="61C7DD36" w:rsidR="00DE0269" w:rsidRDefault="00DE0269" w:rsidP="00F003ED">
            <w:pPr>
              <w:pStyle w:val="tabela"/>
              <w:numPr>
                <w:ilvl w:val="0"/>
                <w:numId w:val="68"/>
              </w:numPr>
              <w:tabs>
                <w:tab w:val="left" w:pos="201"/>
              </w:tabs>
              <w:ind w:left="0" w:firstLine="0"/>
              <w:cnfStyle w:val="000000000000" w:firstRow="0" w:lastRow="0" w:firstColumn="0" w:lastColumn="0" w:oddVBand="0" w:evenVBand="0" w:oddHBand="0" w:evenHBand="0" w:firstRowFirstColumn="0" w:firstRowLastColumn="0" w:lastRowFirstColumn="0" w:lastRowLastColumn="0"/>
            </w:pPr>
            <w:r>
              <w:t>Analisar se o estatuto de auditoria interna contém os papéis e responsabilidades da atividade de auditoria interna com relação a gestão de riscos, processos de governança e controles internos. No caso de ministérios e demais organizações do poder executivo que não possuam unidade própria de auditoria interna, avaliar os normativos aplicáveis à CGU/</w:t>
            </w:r>
            <w:proofErr w:type="spellStart"/>
            <w:r>
              <w:t>CISETs</w:t>
            </w:r>
            <w:proofErr w:type="spellEnd"/>
            <w:r>
              <w:t>, como por exemplo a IN SFC 3/2017;</w:t>
            </w:r>
          </w:p>
          <w:p w14:paraId="589940F7" w14:textId="0FD106EA" w:rsidR="00DE0269" w:rsidRDefault="00DE0269" w:rsidP="00DE0269">
            <w:pPr>
              <w:pStyle w:val="tabela"/>
              <w:tabs>
                <w:tab w:val="left" w:pos="201"/>
              </w:tabs>
              <w:ind w:left="0" w:firstLine="0"/>
              <w:cnfStyle w:val="000000000000" w:firstRow="0" w:lastRow="0" w:firstColumn="0" w:lastColumn="0" w:oddVBand="0" w:evenVBand="0" w:oddHBand="0" w:evenHBand="0" w:firstRowFirstColumn="0" w:firstRowLastColumn="0" w:lastRowFirstColumn="0" w:lastRowLastColumn="0"/>
            </w:pPr>
            <w:r>
              <w:t>Verificar se há manuais/guias utilizados para orientar a auditoria interna na execução de trabalhos de avaliação e de consultoria em processos de governança, gestão de riscos e controles internos;</w:t>
            </w:r>
          </w:p>
          <w:p w14:paraId="0A5E29DD" w14:textId="6102F541" w:rsidR="00DE0269" w:rsidRDefault="00DE0269" w:rsidP="00DE0269">
            <w:pPr>
              <w:pStyle w:val="tabela"/>
              <w:tabs>
                <w:tab w:val="left" w:pos="201"/>
              </w:tabs>
              <w:ind w:left="0" w:firstLine="0"/>
              <w:cnfStyle w:val="000000000000" w:firstRow="0" w:lastRow="0" w:firstColumn="0" w:lastColumn="0" w:oddVBand="0" w:evenVBand="0" w:oddHBand="0" w:evenHBand="0" w:firstRowFirstColumn="0" w:firstRowLastColumn="0" w:lastRowFirstColumn="0" w:lastRowLastColumn="0"/>
            </w:pPr>
            <w:r>
              <w:t>Realizar pesquisa de percepção com membros da auditoria interna acerca de expertise para realização de trabalhos de avaliação e de consultoria em processos de governança, gestão de riscos e controles internos;</w:t>
            </w:r>
          </w:p>
          <w:p w14:paraId="0CD3A5F7" w14:textId="0505BE8F" w:rsidR="00DE0269" w:rsidRDefault="00DE0269" w:rsidP="00DE0269">
            <w:pPr>
              <w:pStyle w:val="tabela"/>
              <w:tabs>
                <w:tab w:val="left" w:pos="201"/>
              </w:tabs>
              <w:ind w:left="0" w:firstLine="0"/>
              <w:cnfStyle w:val="000000000000" w:firstRow="0" w:lastRow="0" w:firstColumn="0" w:lastColumn="0" w:oddVBand="0" w:evenVBand="0" w:oddHBand="0" w:evenHBand="0" w:firstRowFirstColumn="0" w:firstRowLastColumn="0" w:lastRowFirstColumn="0" w:lastRowLastColumn="0"/>
            </w:pPr>
            <w:r>
              <w:t>Analisar relatórios de auditoria e outros documentos que comprovem a conformidade com as normas 2110, 2120 e 2130 da Estrutura Internacional de Práticas Profissionais de Auditoria Interna – IPPF;</w:t>
            </w:r>
          </w:p>
          <w:p w14:paraId="486C319D" w14:textId="39CBE09A" w:rsidR="00E2499E" w:rsidRDefault="00E2499E" w:rsidP="00DE0269">
            <w:pPr>
              <w:pStyle w:val="tabela"/>
              <w:tabs>
                <w:tab w:val="left" w:pos="201"/>
              </w:tabs>
              <w:ind w:left="0" w:firstLine="0"/>
              <w:cnfStyle w:val="000000000000" w:firstRow="0" w:lastRow="0" w:firstColumn="0" w:lastColumn="0" w:oddVBand="0" w:evenVBand="0" w:oddHBand="0" w:evenHBand="0" w:firstRowFirstColumn="0" w:firstRowLastColumn="0" w:lastRowFirstColumn="0" w:lastRowLastColumn="0"/>
            </w:pPr>
            <w:r>
              <w:t>Avaliar se há evidências de que as conclusões dos trabalhos de auditoria são comunicadas à liderança da organização</w:t>
            </w:r>
            <w:r w:rsidR="006C766B">
              <w:t xml:space="preserve"> e avaliar percepção da liderança acerca da eficácia, utilidade e tempestividade dessas comunicações</w:t>
            </w:r>
            <w:r>
              <w:t>;</w:t>
            </w:r>
          </w:p>
          <w:p w14:paraId="6FFA8800" w14:textId="2E92A3F0" w:rsidR="00DA4C91" w:rsidRPr="0049765A" w:rsidRDefault="00DE0269" w:rsidP="00DE0269">
            <w:pPr>
              <w:pStyle w:val="tabela"/>
              <w:tabs>
                <w:tab w:val="left" w:pos="201"/>
              </w:tabs>
              <w:ind w:left="0" w:firstLine="0"/>
              <w:cnfStyle w:val="000000000000" w:firstRow="0" w:lastRow="0" w:firstColumn="0" w:lastColumn="0" w:oddVBand="0" w:evenVBand="0" w:oddHBand="0" w:evenHBand="0" w:firstRowFirstColumn="0" w:firstRowLastColumn="0" w:lastRowFirstColumn="0" w:lastRowLastColumn="0"/>
            </w:pPr>
            <w:r>
              <w:lastRenderedPageBreak/>
              <w:t>Confrontar as informações obtidas com as pesquisas e análise documental para avaliar se o nível de adoção da prática.</w:t>
            </w:r>
          </w:p>
        </w:tc>
      </w:tr>
      <w:tr w:rsidR="00DA4C91" w:rsidRPr="0049765A" w14:paraId="79E9073E" w14:textId="77777777" w:rsidTr="00DA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36EA64A3" w14:textId="77777777" w:rsidR="00DA4C91" w:rsidRPr="0049765A" w:rsidRDefault="00DA4C91" w:rsidP="00B91250">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79" w:type="dxa"/>
            <w:gridSpan w:val="2"/>
          </w:tcPr>
          <w:p w14:paraId="3E3EFCEA" w14:textId="77777777" w:rsidR="00834C62" w:rsidRDefault="00834C62" w:rsidP="00C25AE0">
            <w:pPr>
              <w:pStyle w:val="tabela3"/>
              <w:ind w:left="0" w:firstLine="0"/>
              <w:cnfStyle w:val="000000100000" w:firstRow="0" w:lastRow="0" w:firstColumn="0" w:lastColumn="0" w:oddVBand="0" w:evenVBand="0" w:oddHBand="1"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7EBF24D3" w14:textId="6D004409" w:rsidR="00C25AE0" w:rsidRDefault="00C25AE0" w:rsidP="00C25AE0">
            <w:pPr>
              <w:pStyle w:val="tabela3"/>
              <w:ind w:left="0" w:firstLine="0"/>
              <w:cnfStyle w:val="000000100000" w:firstRow="0" w:lastRow="0" w:firstColumn="0" w:lastColumn="0" w:oddVBand="0" w:evenVBand="0" w:oddHBand="1" w:evenHBand="0" w:firstRowFirstColumn="0" w:firstRowLastColumn="0" w:lastRowFirstColumn="0" w:lastRowLastColumn="0"/>
            </w:pPr>
            <w:r>
              <w:t>Se o estatuto da auditoria interna prevê claramente as responsabilidades com respeito a gestão de riscos, processos de governança e controles internos da organização;</w:t>
            </w:r>
          </w:p>
          <w:p w14:paraId="05F4C00C" w14:textId="77777777" w:rsidR="00C25AE0" w:rsidRDefault="00C25AE0" w:rsidP="00C25AE0">
            <w:pPr>
              <w:pStyle w:val="tabela3"/>
              <w:ind w:left="0" w:firstLine="0"/>
              <w:cnfStyle w:val="000000100000" w:firstRow="0" w:lastRow="0" w:firstColumn="0" w:lastColumn="0" w:oddVBand="0" w:evenVBand="0" w:oddHBand="1" w:evenHBand="0" w:firstRowFirstColumn="0" w:firstRowLastColumn="0" w:lastRowFirstColumn="0" w:lastRowLastColumn="0"/>
            </w:pPr>
            <w:r>
              <w:t>Se há métodos e procedimentos definidos para orientar a execução de trabalhos de avaliação e de consultoria em processos de governança, gestão de riscos e controles internos;</w:t>
            </w:r>
          </w:p>
          <w:p w14:paraId="2D6F0D4A" w14:textId="77777777" w:rsidR="00DA4C91" w:rsidRDefault="00C25AE0" w:rsidP="00C25AE0">
            <w:pPr>
              <w:pStyle w:val="tabela3"/>
              <w:ind w:left="0" w:firstLine="0"/>
              <w:cnfStyle w:val="000000100000" w:firstRow="0" w:lastRow="0" w:firstColumn="0" w:lastColumn="0" w:oddVBand="0" w:evenVBand="0" w:oddHBand="1" w:evenHBand="0" w:firstRowFirstColumn="0" w:firstRowLastColumn="0" w:lastRowFirstColumn="0" w:lastRowLastColumn="0"/>
            </w:pPr>
            <w:r>
              <w:t>Se a auditoria interna tem prestado serviços de avaliação e/ou consultoria para melhoria dos processos de governança, gestão de riscos e controles internos da organização;</w:t>
            </w:r>
          </w:p>
          <w:p w14:paraId="46FD2E61" w14:textId="5153B859" w:rsidR="00C25AE0" w:rsidRPr="0049765A" w:rsidRDefault="00C25AE0" w:rsidP="00C25AE0">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Se a liderança toma conhecimento dos resultados dos trabalhos realizados pela auditoria interna. </w:t>
            </w:r>
          </w:p>
        </w:tc>
      </w:tr>
      <w:tr w:rsidR="00DA4C91" w:rsidRPr="0049765A" w14:paraId="39D28F9A" w14:textId="77777777" w:rsidTr="00DA4C91">
        <w:tc>
          <w:tcPr>
            <w:cnfStyle w:val="001000000000" w:firstRow="0" w:lastRow="0" w:firstColumn="1" w:lastColumn="0" w:oddVBand="0" w:evenVBand="0" w:oddHBand="0" w:evenHBand="0" w:firstRowFirstColumn="0" w:firstRowLastColumn="0" w:lastRowFirstColumn="0" w:lastRowLastColumn="0"/>
            <w:tcW w:w="15593" w:type="dxa"/>
            <w:gridSpan w:val="3"/>
          </w:tcPr>
          <w:p w14:paraId="7BC7C4B7" w14:textId="77777777" w:rsidR="00DA4C91" w:rsidRPr="0049765A" w:rsidRDefault="00DA4C91" w:rsidP="00B91250">
            <w:pPr>
              <w:rPr>
                <w:bCs w:val="0"/>
                <w:sz w:val="20"/>
                <w:szCs w:val="20"/>
              </w:rPr>
            </w:pPr>
            <w:r w:rsidRPr="0049765A">
              <w:rPr>
                <w:bCs w:val="0"/>
                <w:sz w:val="20"/>
                <w:szCs w:val="20"/>
              </w:rPr>
              <w:t>Possíveis achados</w:t>
            </w:r>
          </w:p>
        </w:tc>
      </w:tr>
      <w:tr w:rsidR="00DA4C91" w:rsidRPr="0049765A" w14:paraId="44DA7BB8" w14:textId="77777777" w:rsidTr="00DA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DDBC8CE" w14:textId="77777777" w:rsidR="00DA4C91" w:rsidRPr="0049765A" w:rsidRDefault="00DA4C91" w:rsidP="00B91250">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2"/>
          </w:tcPr>
          <w:p w14:paraId="64B57B4C" w14:textId="3AD4319E" w:rsidR="00627D2F" w:rsidRDefault="00627D2F" w:rsidP="00627D2F">
            <w:pPr>
              <w:pStyle w:val="tabela3"/>
              <w:ind w:left="0" w:firstLine="0"/>
              <w:cnfStyle w:val="000000100000" w:firstRow="0" w:lastRow="0" w:firstColumn="0" w:lastColumn="0" w:oddVBand="0" w:evenVBand="0" w:oddHBand="1" w:evenHBand="0" w:firstRowFirstColumn="0" w:firstRowLastColumn="0" w:lastRowFirstColumn="0" w:lastRowLastColumn="0"/>
            </w:pPr>
            <w:r>
              <w:t>Desconhecimento, por parte do Conselho e</w:t>
            </w:r>
            <w:r w:rsidR="00E17DDA">
              <w:t xml:space="preserve"> da</w:t>
            </w:r>
            <w:r>
              <w:t xml:space="preserve"> alta administração, sobre a eficácia dos processos de governança, gestão de riscos e controles da organização;</w:t>
            </w:r>
          </w:p>
          <w:p w14:paraId="21480B79" w14:textId="0C62BE9B" w:rsidR="00627D2F" w:rsidRDefault="00627D2F" w:rsidP="00627D2F">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Desconhecimento, por parte do Conselho e </w:t>
            </w:r>
            <w:r w:rsidR="00E17DDA">
              <w:t xml:space="preserve">da </w:t>
            </w:r>
            <w:r>
              <w:t>alta administração, sobre a eficácia da gestão e confiabilidade e integridade de reporte dos riscos críticos organizacionais;</w:t>
            </w:r>
          </w:p>
          <w:p w14:paraId="055C66A5" w14:textId="0DBF0CBD" w:rsidR="00DA4C91" w:rsidRPr="0049765A" w:rsidRDefault="00627D2F" w:rsidP="00627D2F">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Desconhecimento, por parte do Conselho e </w:t>
            </w:r>
            <w:r w:rsidR="00E17DDA">
              <w:t xml:space="preserve">da </w:t>
            </w:r>
            <w:r>
              <w:t>alta administração, da confiabilidade das informações constantes das prestações de contas da organização.</w:t>
            </w:r>
          </w:p>
        </w:tc>
      </w:tr>
      <w:tr w:rsidR="00DA4C91" w:rsidRPr="0049765A" w14:paraId="523B41E8" w14:textId="77777777" w:rsidTr="00DA4C91">
        <w:tc>
          <w:tcPr>
            <w:cnfStyle w:val="001000000000" w:firstRow="0" w:lastRow="0" w:firstColumn="1" w:lastColumn="0" w:oddVBand="0" w:evenVBand="0" w:oddHBand="0" w:evenHBand="0" w:firstRowFirstColumn="0" w:firstRowLastColumn="0" w:lastRowFirstColumn="0" w:lastRowLastColumn="0"/>
            <w:tcW w:w="1814" w:type="dxa"/>
          </w:tcPr>
          <w:p w14:paraId="0CC90907" w14:textId="77777777" w:rsidR="00DA4C91" w:rsidRPr="0049765A" w:rsidRDefault="00DA4C91" w:rsidP="00B91250">
            <w:pPr>
              <w:rPr>
                <w:b w:val="0"/>
                <w:bCs w:val="0"/>
                <w:color w:val="000000" w:themeColor="text1"/>
                <w:sz w:val="18"/>
                <w:szCs w:val="18"/>
              </w:rPr>
            </w:pPr>
            <w:r w:rsidRPr="0049765A">
              <w:rPr>
                <w:color w:val="000000" w:themeColor="text1"/>
                <w:sz w:val="18"/>
                <w:szCs w:val="18"/>
              </w:rPr>
              <w:t>Causas</w:t>
            </w:r>
          </w:p>
        </w:tc>
        <w:tc>
          <w:tcPr>
            <w:tcW w:w="13779" w:type="dxa"/>
            <w:gridSpan w:val="2"/>
          </w:tcPr>
          <w:p w14:paraId="7776D50E" w14:textId="77777777" w:rsidR="00E17DDA" w:rsidRDefault="00E17DDA" w:rsidP="00E17DDA">
            <w:pPr>
              <w:pStyle w:val="tabela3"/>
              <w:ind w:left="0" w:firstLine="0"/>
              <w:cnfStyle w:val="000000000000" w:firstRow="0" w:lastRow="0" w:firstColumn="0" w:lastColumn="0" w:oddVBand="0" w:evenVBand="0" w:oddHBand="0" w:evenHBand="0" w:firstRowFirstColumn="0" w:firstRowLastColumn="0" w:lastRowFirstColumn="0" w:lastRowLastColumn="0"/>
            </w:pPr>
            <w:r>
              <w:t>Ausência de padrões mínimos definidos para orientar a execução de trabalhos de avaliação e de consultoria em processos de governança, gestão de riscos e controles;</w:t>
            </w:r>
          </w:p>
          <w:p w14:paraId="24D86011" w14:textId="77777777" w:rsidR="00E17DDA" w:rsidRDefault="00E17DDA" w:rsidP="00E17DDA">
            <w:pPr>
              <w:pStyle w:val="tabela3"/>
              <w:ind w:left="0" w:firstLine="0"/>
              <w:cnfStyle w:val="000000000000" w:firstRow="0" w:lastRow="0" w:firstColumn="0" w:lastColumn="0" w:oddVBand="0" w:evenVBand="0" w:oddHBand="0" w:evenHBand="0" w:firstRowFirstColumn="0" w:firstRowLastColumn="0" w:lastRowFirstColumn="0" w:lastRowLastColumn="0"/>
            </w:pPr>
            <w:r>
              <w:t>Auditoria interna não possui coletivamente as competências necessárias à execução desses tipos de trabalho;</w:t>
            </w:r>
          </w:p>
          <w:p w14:paraId="1BEA27E5" w14:textId="77777777" w:rsidR="00E17DDA" w:rsidRDefault="00E17DDA" w:rsidP="00E17DDA">
            <w:pPr>
              <w:pStyle w:val="tabela3"/>
              <w:ind w:left="0" w:firstLine="0"/>
              <w:cnfStyle w:val="000000000000" w:firstRow="0" w:lastRow="0" w:firstColumn="0" w:lastColumn="0" w:oddVBand="0" w:evenVBand="0" w:oddHBand="0" w:evenHBand="0" w:firstRowFirstColumn="0" w:firstRowLastColumn="0" w:lastRowFirstColumn="0" w:lastRowLastColumn="0"/>
            </w:pPr>
            <w:r>
              <w:t>Auditoria interna não aderente às práticas internacionais;</w:t>
            </w:r>
          </w:p>
          <w:p w14:paraId="01094D1E" w14:textId="2FAD226D" w:rsidR="00E17DDA" w:rsidRDefault="00E17DDA" w:rsidP="00E17DDA">
            <w:pPr>
              <w:pStyle w:val="tabela3"/>
              <w:ind w:left="0" w:firstLine="0"/>
              <w:cnfStyle w:val="000000000000" w:firstRow="0" w:lastRow="0" w:firstColumn="0" w:lastColumn="0" w:oddVBand="0" w:evenVBand="0" w:oddHBand="0" w:evenHBand="0" w:firstRowFirstColumn="0" w:firstRowLastColumn="0" w:lastRowFirstColumn="0" w:lastRowLastColumn="0"/>
            </w:pPr>
            <w:r>
              <w:t>Sobreposição de funções de segunda e terceira linhas</w:t>
            </w:r>
            <w:r w:rsidR="001F3B97">
              <w:t>, sem salvaguardas necessárias</w:t>
            </w:r>
            <w:r>
              <w:t>;</w:t>
            </w:r>
          </w:p>
          <w:p w14:paraId="10D448E3" w14:textId="77777777" w:rsidR="00DA4C91" w:rsidRDefault="00E17DDA" w:rsidP="00E17DDA">
            <w:pPr>
              <w:pStyle w:val="tabela3"/>
              <w:ind w:left="0" w:firstLine="0"/>
              <w:cnfStyle w:val="000000000000" w:firstRow="0" w:lastRow="0" w:firstColumn="0" w:lastColumn="0" w:oddVBand="0" w:evenVBand="0" w:oddHBand="0" w:evenHBand="0" w:firstRowFirstColumn="0" w:firstRowLastColumn="0" w:lastRowFirstColumn="0" w:lastRowLastColumn="0"/>
            </w:pPr>
            <w:r>
              <w:t>A administração e/ou o conselho não entendem ou valorizam a importância de uma terceira linha independente e objetiva.</w:t>
            </w:r>
          </w:p>
          <w:p w14:paraId="6B041174" w14:textId="15CC5766" w:rsidR="00501628" w:rsidRDefault="00501628" w:rsidP="00E17DDA">
            <w:pPr>
              <w:pStyle w:val="tabela3"/>
              <w:ind w:left="0" w:firstLine="0"/>
              <w:cnfStyle w:val="000000000000" w:firstRow="0" w:lastRow="0" w:firstColumn="0" w:lastColumn="0" w:oddVBand="0" w:evenVBand="0" w:oddHBand="0" w:evenHBand="0" w:firstRowFirstColumn="0" w:firstRowLastColumn="0" w:lastRowFirstColumn="0" w:lastRowLastColumn="0"/>
            </w:pPr>
            <w:r>
              <w:t>Atuação da auditoria interna voltada a áreas/atividades operacionais;</w:t>
            </w:r>
          </w:p>
          <w:p w14:paraId="70B105DF" w14:textId="08449CFF" w:rsidR="00501628" w:rsidRPr="0049765A" w:rsidRDefault="00501628" w:rsidP="00E17DDA">
            <w:pPr>
              <w:pStyle w:val="tabela3"/>
              <w:ind w:left="0" w:firstLine="0"/>
              <w:cnfStyle w:val="000000000000" w:firstRow="0" w:lastRow="0" w:firstColumn="0" w:lastColumn="0" w:oddVBand="0" w:evenVBand="0" w:oddHBand="0" w:evenHBand="0" w:firstRowFirstColumn="0" w:firstRowLastColumn="0" w:lastRowFirstColumn="0" w:lastRowLastColumn="0"/>
            </w:pPr>
            <w:r>
              <w:t>Ausência de atuação da auditoria interna em áreas de negócio.</w:t>
            </w:r>
          </w:p>
        </w:tc>
      </w:tr>
      <w:tr w:rsidR="00DA4C91" w:rsidRPr="0049765A" w14:paraId="67C9CC2E" w14:textId="77777777" w:rsidTr="00DA4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465C51E6" w14:textId="77777777" w:rsidR="00DA4C91" w:rsidRPr="0049765A" w:rsidRDefault="00DA4C91" w:rsidP="00B91250">
            <w:pPr>
              <w:rPr>
                <w:color w:val="000000" w:themeColor="text1"/>
                <w:sz w:val="18"/>
                <w:szCs w:val="18"/>
              </w:rPr>
            </w:pPr>
            <w:r>
              <w:rPr>
                <w:color w:val="000000" w:themeColor="text1"/>
                <w:sz w:val="18"/>
                <w:szCs w:val="18"/>
              </w:rPr>
              <w:t>Efeitos</w:t>
            </w:r>
          </w:p>
        </w:tc>
        <w:tc>
          <w:tcPr>
            <w:tcW w:w="13779" w:type="dxa"/>
            <w:gridSpan w:val="2"/>
          </w:tcPr>
          <w:p w14:paraId="2B4A05F3" w14:textId="77777777" w:rsidR="00E17DDA" w:rsidRDefault="00E17DDA" w:rsidP="00E17DDA">
            <w:pPr>
              <w:pStyle w:val="tabela3"/>
              <w:ind w:left="0" w:firstLine="0"/>
              <w:cnfStyle w:val="000000100000" w:firstRow="0" w:lastRow="0" w:firstColumn="0" w:lastColumn="0" w:oddVBand="0" w:evenVBand="0" w:oddHBand="1" w:evenHBand="0" w:firstRowFirstColumn="0" w:firstRowLastColumn="0" w:lastRowFirstColumn="0" w:lastRowLastColumn="0"/>
            </w:pPr>
            <w:r>
              <w:t>Baixa capacidade de supervisão por parte do conselho e falta de subsídios aos processos decisórios da liderança da organização;</w:t>
            </w:r>
          </w:p>
          <w:p w14:paraId="51D311D2" w14:textId="77777777" w:rsidR="00E17DDA" w:rsidRDefault="00E17DDA" w:rsidP="00E17DDA">
            <w:pPr>
              <w:pStyle w:val="tabela3"/>
              <w:ind w:left="0" w:firstLine="0"/>
              <w:cnfStyle w:val="000000100000" w:firstRow="0" w:lastRow="0" w:firstColumn="0" w:lastColumn="0" w:oddVBand="0" w:evenVBand="0" w:oddHBand="1" w:evenHBand="0" w:firstRowFirstColumn="0" w:firstRowLastColumn="0" w:lastRowFirstColumn="0" w:lastRowLastColumn="0"/>
            </w:pPr>
            <w:r>
              <w:t>Riscos significantes não identificados e não gerenciados de forma eficaz;</w:t>
            </w:r>
          </w:p>
          <w:p w14:paraId="295F7743" w14:textId="77777777" w:rsidR="00E17DDA" w:rsidRDefault="00E17DDA" w:rsidP="00E17DDA">
            <w:pPr>
              <w:pStyle w:val="tabela3"/>
              <w:ind w:left="0" w:firstLine="0"/>
              <w:cnfStyle w:val="000000100000" w:firstRow="0" w:lastRow="0" w:firstColumn="0" w:lastColumn="0" w:oddVBand="0" w:evenVBand="0" w:oddHBand="1" w:evenHBand="0" w:firstRowFirstColumn="0" w:firstRowLastColumn="0" w:lastRowFirstColumn="0" w:lastRowLastColumn="0"/>
            </w:pPr>
            <w:r>
              <w:t>Altos custos de manutenção de controles sem os benefícios esperados;</w:t>
            </w:r>
          </w:p>
          <w:p w14:paraId="7B6C2665" w14:textId="27E57730" w:rsidR="00DA4C91" w:rsidRDefault="00E17DDA" w:rsidP="00B93EF1">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Manutenção de processos de governança inadequados ao tamanho, complexidade e requisitos legais aos quais </w:t>
            </w:r>
            <w:r w:rsidR="00501628">
              <w:t xml:space="preserve">a organização </w:t>
            </w:r>
            <w:r>
              <w:t>está sujeita</w:t>
            </w:r>
            <w:r w:rsidR="00501628">
              <w:t>;</w:t>
            </w:r>
          </w:p>
          <w:p w14:paraId="5D56D8D8" w14:textId="67B129EE" w:rsidR="00501628" w:rsidRDefault="00501628" w:rsidP="00B93EF1">
            <w:pPr>
              <w:pStyle w:val="tabela3"/>
              <w:ind w:left="0" w:firstLine="0"/>
              <w:cnfStyle w:val="000000100000" w:firstRow="0" w:lastRow="0" w:firstColumn="0" w:lastColumn="0" w:oddVBand="0" w:evenVBand="0" w:oddHBand="1" w:evenHBand="0" w:firstRowFirstColumn="0" w:firstRowLastColumn="0" w:lastRowFirstColumn="0" w:lastRowLastColumn="0"/>
            </w:pPr>
            <w:r>
              <w:t>Percepção da Auditoria Interna como mero controle burocrático.</w:t>
            </w:r>
          </w:p>
        </w:tc>
      </w:tr>
    </w:tbl>
    <w:tbl>
      <w:tblPr>
        <w:tblStyle w:val="TabeladeGrade5Escura-nfase1511111"/>
        <w:tblW w:w="15593" w:type="dxa"/>
        <w:tblInd w:w="-1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814"/>
        <w:gridCol w:w="6877"/>
        <w:gridCol w:w="6902"/>
      </w:tblGrid>
      <w:tr w:rsidR="00033639" w:rsidRPr="0049765A" w14:paraId="0D07A336" w14:textId="77777777" w:rsidTr="000336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58ECBC7B" w14:textId="7AFDA458" w:rsidR="00033639" w:rsidRPr="0049765A" w:rsidRDefault="00033639" w:rsidP="00B91250">
            <w:pPr>
              <w:jc w:val="center"/>
              <w:rPr>
                <w:bCs w:val="0"/>
                <w:sz w:val="20"/>
                <w:szCs w:val="20"/>
              </w:rPr>
            </w:pPr>
            <w:proofErr w:type="spellStart"/>
            <w:r w:rsidRPr="0049765A">
              <w:t>Subquestão</w:t>
            </w:r>
            <w:proofErr w:type="spellEnd"/>
            <w:r w:rsidRPr="0049765A">
              <w:t xml:space="preserve"> 31</w:t>
            </w:r>
            <w:r>
              <w:t>43</w:t>
            </w:r>
            <w:r w:rsidRPr="0049765A">
              <w:t xml:space="preserve">: </w:t>
            </w:r>
            <w:r w:rsidRPr="00033639">
              <w:t>A organização acompanha os resultados dos trabalhos de auditoria interna</w:t>
            </w:r>
            <w:r w:rsidRPr="0049765A">
              <w:t>?</w:t>
            </w:r>
          </w:p>
        </w:tc>
      </w:tr>
      <w:tr w:rsidR="00033639" w:rsidRPr="0049765A" w14:paraId="05522AA9" w14:textId="77777777" w:rsidTr="0003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790D1100" w14:textId="77777777" w:rsidR="00033639" w:rsidRPr="0049765A" w:rsidRDefault="00033639" w:rsidP="00B91250">
            <w:pPr>
              <w:rPr>
                <w:bCs w:val="0"/>
                <w:sz w:val="20"/>
                <w:szCs w:val="20"/>
              </w:rPr>
            </w:pPr>
            <w:r w:rsidRPr="0049765A">
              <w:rPr>
                <w:bCs w:val="0"/>
                <w:sz w:val="20"/>
                <w:szCs w:val="20"/>
              </w:rPr>
              <w:t>Matriz de Planejamento</w:t>
            </w:r>
          </w:p>
        </w:tc>
      </w:tr>
      <w:tr w:rsidR="00033639" w:rsidRPr="0049765A" w14:paraId="5418809D" w14:textId="77777777" w:rsidTr="00033639">
        <w:tc>
          <w:tcPr>
            <w:cnfStyle w:val="001000000000" w:firstRow="0" w:lastRow="0" w:firstColumn="1" w:lastColumn="0" w:oddVBand="0" w:evenVBand="0" w:oddHBand="0" w:evenHBand="0" w:firstRowFirstColumn="0" w:firstRowLastColumn="0" w:lastRowFirstColumn="0" w:lastRowLastColumn="0"/>
            <w:tcW w:w="1814" w:type="dxa"/>
          </w:tcPr>
          <w:p w14:paraId="3C3B3A09" w14:textId="77777777" w:rsidR="00033639" w:rsidRPr="0049765A" w:rsidRDefault="00033639" w:rsidP="00B91250">
            <w:pPr>
              <w:rPr>
                <w:color w:val="000000" w:themeColor="text1"/>
                <w:sz w:val="18"/>
                <w:szCs w:val="18"/>
              </w:rPr>
            </w:pPr>
            <w:r w:rsidRPr="0049765A">
              <w:rPr>
                <w:color w:val="000000" w:themeColor="text1"/>
                <w:sz w:val="18"/>
                <w:szCs w:val="18"/>
              </w:rPr>
              <w:t>Critérios</w:t>
            </w:r>
          </w:p>
        </w:tc>
        <w:tc>
          <w:tcPr>
            <w:tcW w:w="13779" w:type="dxa"/>
            <w:gridSpan w:val="2"/>
          </w:tcPr>
          <w:p w14:paraId="472E3E4A" w14:textId="4D051B3A" w:rsidR="00033639" w:rsidRPr="0049765A" w:rsidRDefault="00D36408" w:rsidP="00B9125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hyperlink r:id="rId33" w:history="1">
              <w:r w:rsidR="004C4C5F" w:rsidRPr="001B3F1C">
                <w:rPr>
                  <w:rStyle w:val="Hyperlink"/>
                  <w:color w:val="FF0000"/>
                </w:rPr>
                <w:t>LINK PARA QRN</w:t>
              </w:r>
            </w:hyperlink>
          </w:p>
        </w:tc>
      </w:tr>
      <w:tr w:rsidR="004007D3" w:rsidRPr="0049765A" w14:paraId="16A0B771" w14:textId="77777777" w:rsidTr="0003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4B0AD7CF" w14:textId="77777777" w:rsidR="004007D3" w:rsidRPr="0049765A" w:rsidRDefault="004007D3" w:rsidP="00B91250">
            <w:pPr>
              <w:rPr>
                <w:color w:val="000000" w:themeColor="text1"/>
                <w:sz w:val="18"/>
                <w:szCs w:val="18"/>
              </w:rPr>
            </w:pPr>
            <w:r w:rsidRPr="0049765A">
              <w:rPr>
                <w:color w:val="000000" w:themeColor="text1"/>
                <w:sz w:val="18"/>
                <w:szCs w:val="18"/>
              </w:rPr>
              <w:t>Informações requeridas e respectivas fontes</w:t>
            </w:r>
          </w:p>
        </w:tc>
        <w:tc>
          <w:tcPr>
            <w:tcW w:w="6877" w:type="dxa"/>
          </w:tcPr>
          <w:p w14:paraId="7A05F2B1" w14:textId="77777777" w:rsidR="004007D3" w:rsidRPr="0049765A" w:rsidRDefault="004007D3" w:rsidP="00B91250">
            <w:pPr>
              <w:pStyle w:val="tabela"/>
              <w:numPr>
                <w:ilvl w:val="0"/>
                <w:numId w:val="0"/>
              </w:numPr>
              <w:ind w:left="30"/>
              <w:jc w:val="center"/>
              <w:cnfStyle w:val="000000100000" w:firstRow="0" w:lastRow="0" w:firstColumn="0" w:lastColumn="0" w:oddVBand="0" w:evenVBand="0" w:oddHBand="1" w:evenHBand="0" w:firstRowFirstColumn="0" w:firstRowLastColumn="0" w:lastRowFirstColumn="0" w:lastRowLastColumn="0"/>
              <w:rPr>
                <w:b/>
              </w:rPr>
            </w:pPr>
            <w:r w:rsidRPr="0049765A">
              <w:rPr>
                <w:b/>
              </w:rPr>
              <w:t>Informações requeridas</w:t>
            </w:r>
          </w:p>
        </w:tc>
        <w:tc>
          <w:tcPr>
            <w:tcW w:w="6902" w:type="dxa"/>
          </w:tcPr>
          <w:p w14:paraId="513C6FFA" w14:textId="77777777" w:rsidR="004007D3" w:rsidRPr="0049765A" w:rsidRDefault="004007D3" w:rsidP="00B9125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r w:rsidRPr="0049765A">
              <w:rPr>
                <w:b/>
              </w:rPr>
              <w:t>Fontes de informação</w:t>
            </w:r>
          </w:p>
        </w:tc>
      </w:tr>
      <w:tr w:rsidR="004007D3" w:rsidRPr="0049765A" w14:paraId="32D10416" w14:textId="77777777" w:rsidTr="00033639">
        <w:tc>
          <w:tcPr>
            <w:cnfStyle w:val="001000000000" w:firstRow="0" w:lastRow="0" w:firstColumn="1" w:lastColumn="0" w:oddVBand="0" w:evenVBand="0" w:oddHBand="0" w:evenHBand="0" w:firstRowFirstColumn="0" w:firstRowLastColumn="0" w:lastRowFirstColumn="0" w:lastRowLastColumn="0"/>
            <w:tcW w:w="1814" w:type="dxa"/>
            <w:vMerge/>
          </w:tcPr>
          <w:p w14:paraId="2EAA39ED" w14:textId="77777777" w:rsidR="004007D3" w:rsidRPr="0049765A" w:rsidRDefault="004007D3" w:rsidP="00EE21D3">
            <w:pPr>
              <w:rPr>
                <w:color w:val="000000" w:themeColor="text1"/>
                <w:sz w:val="18"/>
                <w:szCs w:val="18"/>
              </w:rPr>
            </w:pPr>
          </w:p>
        </w:tc>
        <w:tc>
          <w:tcPr>
            <w:tcW w:w="6877" w:type="dxa"/>
          </w:tcPr>
          <w:p w14:paraId="537D04B3" w14:textId="160E9524" w:rsidR="004007D3" w:rsidRPr="00B26B62" w:rsidRDefault="004007D3" w:rsidP="00F003ED">
            <w:pPr>
              <w:pStyle w:val="tabela"/>
              <w:numPr>
                <w:ilvl w:val="0"/>
                <w:numId w:val="6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902" w:type="dxa"/>
          </w:tcPr>
          <w:p w14:paraId="7E2A2B6E" w14:textId="487C43D2" w:rsidR="004007D3" w:rsidRDefault="004007D3" w:rsidP="00EE21D3">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49765A">
              <w:t xml:space="preserve">Painel de indicadores do </w:t>
            </w:r>
            <w:proofErr w:type="spellStart"/>
            <w:r w:rsidRPr="0049765A">
              <w:t>iGG</w:t>
            </w:r>
            <w:proofErr w:type="spellEnd"/>
          </w:p>
        </w:tc>
      </w:tr>
      <w:tr w:rsidR="004007D3" w:rsidRPr="0049765A" w14:paraId="3302948A" w14:textId="77777777" w:rsidTr="0003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179693D7" w14:textId="77777777" w:rsidR="004007D3" w:rsidRPr="0049765A" w:rsidRDefault="004007D3" w:rsidP="00B91250">
            <w:pPr>
              <w:rPr>
                <w:color w:val="000000" w:themeColor="text1"/>
                <w:sz w:val="18"/>
                <w:szCs w:val="18"/>
              </w:rPr>
            </w:pPr>
          </w:p>
        </w:tc>
        <w:tc>
          <w:tcPr>
            <w:tcW w:w="6877" w:type="dxa"/>
          </w:tcPr>
          <w:p w14:paraId="06B25C67" w14:textId="151BD1CF" w:rsidR="004007D3" w:rsidRPr="0049765A" w:rsidRDefault="004007D3" w:rsidP="00F003ED">
            <w:pPr>
              <w:pStyle w:val="tabela"/>
              <w:numPr>
                <w:ilvl w:val="0"/>
                <w:numId w:val="6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EE21D3">
              <w:t>Diretrizes definidas para comunicação dos resultados dos trabalhos de auditoria</w:t>
            </w:r>
          </w:p>
        </w:tc>
        <w:tc>
          <w:tcPr>
            <w:tcW w:w="6902" w:type="dxa"/>
          </w:tcPr>
          <w:p w14:paraId="038F7EDD" w14:textId="1017AAF0" w:rsidR="004007D3" w:rsidRPr="0049765A" w:rsidRDefault="004007D3"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Manual de políticas e procedimentos de auditoria interna</w:t>
            </w:r>
          </w:p>
        </w:tc>
      </w:tr>
      <w:tr w:rsidR="004007D3" w:rsidRPr="0049765A" w14:paraId="555D7D07" w14:textId="77777777" w:rsidTr="00033639">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05094B14" w14:textId="77777777" w:rsidR="004007D3" w:rsidRPr="0049765A" w:rsidRDefault="004007D3" w:rsidP="00B91250">
            <w:pPr>
              <w:rPr>
                <w:color w:val="000000" w:themeColor="text1"/>
                <w:sz w:val="18"/>
                <w:szCs w:val="18"/>
              </w:rPr>
            </w:pPr>
          </w:p>
        </w:tc>
        <w:tc>
          <w:tcPr>
            <w:tcW w:w="6877" w:type="dxa"/>
          </w:tcPr>
          <w:p w14:paraId="5091E2AE" w14:textId="336C8F54" w:rsidR="004007D3" w:rsidRPr="00DA4C91" w:rsidRDefault="004007D3" w:rsidP="00F003ED">
            <w:pPr>
              <w:pStyle w:val="tabela"/>
              <w:numPr>
                <w:ilvl w:val="0"/>
                <w:numId w:val="6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EE21D3">
              <w:t xml:space="preserve">Comunicações realizadas pela auditoria interna </w:t>
            </w:r>
            <w:r>
              <w:t>à instância superior de governança</w:t>
            </w:r>
            <w:r w:rsidRPr="00EE21D3">
              <w:t xml:space="preserve"> e </w:t>
            </w:r>
            <w:r>
              <w:t xml:space="preserve">à </w:t>
            </w:r>
            <w:r w:rsidRPr="00EE21D3">
              <w:t>alta administração sobre resultados de trabalhos dos últimos dois anos</w:t>
            </w:r>
          </w:p>
        </w:tc>
        <w:tc>
          <w:tcPr>
            <w:tcW w:w="6902" w:type="dxa"/>
          </w:tcPr>
          <w:p w14:paraId="07B211B2" w14:textId="57F8DCA9" w:rsidR="004007D3" w:rsidRDefault="004007D3" w:rsidP="00EE21D3">
            <w:pPr>
              <w:pStyle w:val="tabela-1"/>
              <w:numPr>
                <w:ilvl w:val="0"/>
                <w:numId w:val="0"/>
              </w:numPr>
              <w:cnfStyle w:val="000000000000" w:firstRow="0" w:lastRow="0" w:firstColumn="0" w:lastColumn="0" w:oddVBand="0" w:evenVBand="0" w:oddHBand="0" w:evenHBand="0" w:firstRowFirstColumn="0" w:firstRowLastColumn="0" w:lastRowFirstColumn="0" w:lastRowLastColumn="0"/>
            </w:pPr>
            <w:r w:rsidRPr="009624F7">
              <w:t>Plano de comunicação</w:t>
            </w:r>
            <w:r>
              <w:t xml:space="preserve"> dos trabalhos de auditoria, relatórios de</w:t>
            </w:r>
            <w:r w:rsidRPr="009624F7">
              <w:t xml:space="preserve"> comunicação final dos trabalhos, </w:t>
            </w:r>
            <w:r>
              <w:t xml:space="preserve">apresentações formais de encerramento, </w:t>
            </w:r>
            <w:r w:rsidRPr="009624F7">
              <w:t>documentos de comunicação de monitoramento</w:t>
            </w:r>
            <w:r>
              <w:t>, minutas de reuniões em que resultados tenham sido discutidos</w:t>
            </w:r>
          </w:p>
        </w:tc>
      </w:tr>
      <w:tr w:rsidR="004007D3" w:rsidRPr="0049765A" w14:paraId="7AEEE47E" w14:textId="77777777" w:rsidTr="0003363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7E926B8D" w14:textId="77777777" w:rsidR="004007D3" w:rsidRPr="0049765A" w:rsidRDefault="004007D3" w:rsidP="00B91250">
            <w:pPr>
              <w:rPr>
                <w:color w:val="000000" w:themeColor="text1"/>
                <w:sz w:val="18"/>
                <w:szCs w:val="18"/>
              </w:rPr>
            </w:pPr>
          </w:p>
        </w:tc>
        <w:tc>
          <w:tcPr>
            <w:tcW w:w="6877" w:type="dxa"/>
          </w:tcPr>
          <w:p w14:paraId="523503A5" w14:textId="58BF994A" w:rsidR="004007D3" w:rsidRDefault="004007D3" w:rsidP="00F003ED">
            <w:pPr>
              <w:pStyle w:val="tabela"/>
              <w:numPr>
                <w:ilvl w:val="0"/>
                <w:numId w:val="6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Discussões formais</w:t>
            </w:r>
            <w:r w:rsidRPr="00EE21D3">
              <w:t xml:space="preserve">, pela </w:t>
            </w:r>
            <w:r>
              <w:t>instância superior de governança</w:t>
            </w:r>
            <w:r w:rsidRPr="00EE21D3">
              <w:t>,</w:t>
            </w:r>
            <w:r>
              <w:t xml:space="preserve"> acerca das</w:t>
            </w:r>
            <w:r w:rsidRPr="00EE21D3">
              <w:t xml:space="preserve"> recomendações emitidas pela auditoria interna </w:t>
            </w:r>
          </w:p>
        </w:tc>
        <w:tc>
          <w:tcPr>
            <w:tcW w:w="6902" w:type="dxa"/>
          </w:tcPr>
          <w:p w14:paraId="56D9C1DB" w14:textId="09D6D59C" w:rsidR="004007D3" w:rsidRDefault="004007D3"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Atas de reunião da instância superior de governança; comunicações entre instância superior de governança e auditoria interna</w:t>
            </w:r>
          </w:p>
        </w:tc>
      </w:tr>
      <w:tr w:rsidR="004007D3" w:rsidRPr="0049765A" w14:paraId="0388D93D" w14:textId="77777777" w:rsidTr="004007D3">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39C0B23B" w14:textId="77777777" w:rsidR="004007D3" w:rsidRPr="0049765A" w:rsidRDefault="004007D3" w:rsidP="00B91250">
            <w:pPr>
              <w:rPr>
                <w:color w:val="000000" w:themeColor="text1"/>
                <w:sz w:val="18"/>
                <w:szCs w:val="18"/>
              </w:rPr>
            </w:pPr>
          </w:p>
        </w:tc>
        <w:tc>
          <w:tcPr>
            <w:tcW w:w="6877" w:type="dxa"/>
          </w:tcPr>
          <w:p w14:paraId="30825009" w14:textId="0A3A2402" w:rsidR="004007D3" w:rsidRPr="0049765A" w:rsidRDefault="004007D3" w:rsidP="00F003ED">
            <w:pPr>
              <w:pStyle w:val="tabela"/>
              <w:numPr>
                <w:ilvl w:val="0"/>
                <w:numId w:val="6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EE21D3">
              <w:t>Controle, por parte da auditoria interna, das recomendações emitidas nos últimos dois anos e providências que foram tomadas pela organização</w:t>
            </w:r>
          </w:p>
        </w:tc>
        <w:tc>
          <w:tcPr>
            <w:tcW w:w="6902" w:type="dxa"/>
            <w:shd w:val="clear" w:color="auto" w:fill="B4C6E7" w:themeFill="accent1" w:themeFillTint="66"/>
          </w:tcPr>
          <w:p w14:paraId="12453181" w14:textId="044E84C9" w:rsidR="004007D3" w:rsidRPr="0049765A" w:rsidRDefault="004007D3"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Sistema de informação, planilhas de acompanhamento, planos de ações corretivas preparados pela alta administração, relatórios de status</w:t>
            </w:r>
          </w:p>
        </w:tc>
      </w:tr>
      <w:tr w:rsidR="00002210" w:rsidRPr="0049765A" w14:paraId="0B38E36B" w14:textId="77777777" w:rsidTr="00033639">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33CF7E96" w14:textId="77777777" w:rsidR="00002210" w:rsidRPr="0049765A" w:rsidRDefault="00002210" w:rsidP="00B91250">
            <w:pPr>
              <w:rPr>
                <w:color w:val="000000" w:themeColor="text1"/>
                <w:sz w:val="18"/>
                <w:szCs w:val="18"/>
              </w:rPr>
            </w:pPr>
          </w:p>
        </w:tc>
        <w:tc>
          <w:tcPr>
            <w:tcW w:w="6877" w:type="dxa"/>
          </w:tcPr>
          <w:p w14:paraId="3A3803DA" w14:textId="65B7C48F" w:rsidR="00002210" w:rsidRDefault="00002210" w:rsidP="00F003ED">
            <w:pPr>
              <w:pStyle w:val="tabela"/>
              <w:numPr>
                <w:ilvl w:val="0"/>
                <w:numId w:val="69"/>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Previsão de registro formal de justificativa da alta administração quando decida por não realizar nenhuma ação em resposta a recomendações de auditoria</w:t>
            </w:r>
          </w:p>
        </w:tc>
        <w:tc>
          <w:tcPr>
            <w:tcW w:w="6902" w:type="dxa"/>
          </w:tcPr>
          <w:p w14:paraId="11F8A75A" w14:textId="40E7088D" w:rsidR="00002210" w:rsidRDefault="00002210"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Normativos aplicáveis a organização; processos de trabalho formalizados</w:t>
            </w:r>
          </w:p>
        </w:tc>
      </w:tr>
      <w:tr w:rsidR="004007D3" w:rsidRPr="0049765A" w14:paraId="06CAB876" w14:textId="77777777" w:rsidTr="00033639">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3F4226B9" w14:textId="77777777" w:rsidR="004007D3" w:rsidRPr="0049765A" w:rsidRDefault="004007D3" w:rsidP="00B91250">
            <w:pPr>
              <w:rPr>
                <w:color w:val="000000" w:themeColor="text1"/>
                <w:sz w:val="18"/>
                <w:szCs w:val="18"/>
              </w:rPr>
            </w:pPr>
          </w:p>
        </w:tc>
        <w:tc>
          <w:tcPr>
            <w:tcW w:w="6877" w:type="dxa"/>
          </w:tcPr>
          <w:p w14:paraId="67D44BB0" w14:textId="4D6FAD27" w:rsidR="004007D3" w:rsidRPr="00EE21D3" w:rsidRDefault="004007D3" w:rsidP="00F003ED">
            <w:pPr>
              <w:pStyle w:val="tabela"/>
              <w:numPr>
                <w:ilvl w:val="0"/>
                <w:numId w:val="69"/>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t>Para as recomendações não implementadas</w:t>
            </w:r>
            <w:r w:rsidR="00AB2183">
              <w:t xml:space="preserve"> nos últimos dois anos</w:t>
            </w:r>
            <w:r>
              <w:t>, registro de justificativa pela alta administração</w:t>
            </w:r>
          </w:p>
        </w:tc>
        <w:tc>
          <w:tcPr>
            <w:tcW w:w="6902" w:type="dxa"/>
          </w:tcPr>
          <w:p w14:paraId="56689FE3" w14:textId="522DBB3E" w:rsidR="004007D3" w:rsidRPr="0049765A" w:rsidRDefault="004007D3"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Atas de reunião entre auditoria interna e alta administração; Sistema de informação, planilhas de acompanhamento</w:t>
            </w:r>
            <w:r w:rsidR="00E324C6">
              <w:t xml:space="preserve"> da auditoria interna</w:t>
            </w:r>
            <w:r>
              <w:t>, planos de ações corretivas preparados pela alta administração</w:t>
            </w:r>
          </w:p>
        </w:tc>
      </w:tr>
      <w:tr w:rsidR="00033639" w:rsidRPr="0049765A" w14:paraId="1C8A59AA" w14:textId="77777777" w:rsidTr="0003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CAB307B" w14:textId="77777777" w:rsidR="00033639" w:rsidRPr="0049765A" w:rsidRDefault="00033639" w:rsidP="00B91250">
            <w:pPr>
              <w:rPr>
                <w:b w:val="0"/>
                <w:bCs w:val="0"/>
                <w:color w:val="000000" w:themeColor="text1"/>
                <w:sz w:val="18"/>
                <w:szCs w:val="18"/>
              </w:rPr>
            </w:pPr>
            <w:r w:rsidRPr="0049765A">
              <w:rPr>
                <w:color w:val="000000" w:themeColor="text1"/>
                <w:sz w:val="18"/>
                <w:szCs w:val="18"/>
              </w:rPr>
              <w:t>Procedimentos</w:t>
            </w:r>
          </w:p>
        </w:tc>
        <w:tc>
          <w:tcPr>
            <w:tcW w:w="13779" w:type="dxa"/>
            <w:gridSpan w:val="2"/>
          </w:tcPr>
          <w:p w14:paraId="117FF6ED" w14:textId="77777777" w:rsidR="00EE21D3" w:rsidRDefault="00EE21D3" w:rsidP="00F003ED">
            <w:pPr>
              <w:pStyle w:val="tabela"/>
              <w:numPr>
                <w:ilvl w:val="0"/>
                <w:numId w:val="70"/>
              </w:numPr>
              <w:ind w:left="0" w:firstLine="0"/>
              <w:cnfStyle w:val="000000100000" w:firstRow="0" w:lastRow="0" w:firstColumn="0" w:lastColumn="0" w:oddVBand="0" w:evenVBand="0" w:oddHBand="1" w:evenHBand="0" w:firstRowFirstColumn="0" w:firstRowLastColumn="0" w:lastRowFirstColumn="0" w:lastRowLastColumn="0"/>
            </w:pPr>
            <w:r>
              <w:t xml:space="preserve">Analisar se há diretrizes de comunicação definidas para os trabalhos de auditoria interna: frequência e tipos de comunicação, destinatários, requisitos de qualidade (ver Guia Prático IPPF – Comunicando resultados dos Trabalhos de avaliação); </w:t>
            </w:r>
          </w:p>
          <w:p w14:paraId="7530A7B4" w14:textId="5FE1A078" w:rsidR="00EE21D3" w:rsidRDefault="00EE21D3" w:rsidP="00EE21D3">
            <w:pPr>
              <w:pStyle w:val="tabela"/>
              <w:ind w:left="0" w:firstLine="0"/>
              <w:cnfStyle w:val="000000100000" w:firstRow="0" w:lastRow="0" w:firstColumn="0" w:lastColumn="0" w:oddVBand="0" w:evenVBand="0" w:oddHBand="1" w:evenHBand="0" w:firstRowFirstColumn="0" w:firstRowLastColumn="0" w:lastRowFirstColumn="0" w:lastRowLastColumn="0"/>
            </w:pPr>
            <w:r>
              <w:t>Verificar se</w:t>
            </w:r>
            <w:r w:rsidR="004007D3">
              <w:t xml:space="preserve"> a</w:t>
            </w:r>
            <w:r>
              <w:t xml:space="preserve"> </w:t>
            </w:r>
            <w:r w:rsidR="004007D3">
              <w:t>instância superior de governança</w:t>
            </w:r>
            <w:r w:rsidR="004007D3" w:rsidRPr="00EE21D3">
              <w:t xml:space="preserve"> </w:t>
            </w:r>
            <w:r>
              <w:t>e alta administração for</w:t>
            </w:r>
            <w:r w:rsidR="004007D3">
              <w:t>am</w:t>
            </w:r>
            <w:r>
              <w:t xml:space="preserve"> informad</w:t>
            </w:r>
            <w:r w:rsidR="00002210">
              <w:t>a</w:t>
            </w:r>
            <w:r>
              <w:t>s dos resultados de trabalhos de auditoria nos últimos dois anos;</w:t>
            </w:r>
          </w:p>
          <w:p w14:paraId="669E9AC6" w14:textId="2D78FF4A" w:rsidR="00EE21D3" w:rsidRDefault="00EE21D3" w:rsidP="00EE21D3">
            <w:pPr>
              <w:pStyle w:val="tabela"/>
              <w:ind w:left="0" w:firstLine="0"/>
              <w:cnfStyle w:val="000000100000" w:firstRow="0" w:lastRow="0" w:firstColumn="0" w:lastColumn="0" w:oddVBand="0" w:evenVBand="0" w:oddHBand="1" w:evenHBand="0" w:firstRowFirstColumn="0" w:firstRowLastColumn="0" w:lastRowFirstColumn="0" w:lastRowLastColumn="0"/>
            </w:pPr>
            <w:r>
              <w:t>Verificar se há política ou orientação aplicável à organização que prevê o registro formal de aceitação de risco caso</w:t>
            </w:r>
            <w:r w:rsidR="004007D3">
              <w:t xml:space="preserve"> a alta administração</w:t>
            </w:r>
            <w:r>
              <w:t xml:space="preserve"> decida por não realizar nenhuma ação em resposta a recomendações de auditoria</w:t>
            </w:r>
            <w:r w:rsidR="00066288">
              <w:t xml:space="preserve"> e se há registro para as recomendações não implementadas nos últimos dois anos</w:t>
            </w:r>
            <w:r>
              <w:t>;</w:t>
            </w:r>
          </w:p>
          <w:p w14:paraId="02053336" w14:textId="100CE22F" w:rsidR="00033639" w:rsidRPr="0049765A" w:rsidRDefault="00EE21D3" w:rsidP="00066288">
            <w:pPr>
              <w:pStyle w:val="tabela"/>
              <w:ind w:left="0" w:firstLine="0"/>
              <w:cnfStyle w:val="000000100000" w:firstRow="0" w:lastRow="0" w:firstColumn="0" w:lastColumn="0" w:oddVBand="0" w:evenVBand="0" w:oddHBand="1" w:evenHBand="0" w:firstRowFirstColumn="0" w:firstRowLastColumn="0" w:lastRowFirstColumn="0" w:lastRowLastColumn="0"/>
            </w:pPr>
            <w:r>
              <w:t>Verificar se há monitoramento</w:t>
            </w:r>
            <w:r w:rsidR="00652261">
              <w:t xml:space="preserve">, </w:t>
            </w:r>
            <w:r>
              <w:t>por parte da auditoria interna</w:t>
            </w:r>
            <w:r w:rsidR="00652261">
              <w:t>, da implementação das recomendações</w:t>
            </w:r>
            <w:r w:rsidR="00066288">
              <w:t>.</w:t>
            </w:r>
          </w:p>
        </w:tc>
      </w:tr>
      <w:tr w:rsidR="00033639" w:rsidRPr="0049765A" w14:paraId="5F039EFA" w14:textId="77777777" w:rsidTr="00033639">
        <w:tc>
          <w:tcPr>
            <w:cnfStyle w:val="001000000000" w:firstRow="0" w:lastRow="0" w:firstColumn="1" w:lastColumn="0" w:oddVBand="0" w:evenVBand="0" w:oddHBand="0" w:evenHBand="0" w:firstRowFirstColumn="0" w:firstRowLastColumn="0" w:lastRowFirstColumn="0" w:lastRowLastColumn="0"/>
            <w:tcW w:w="1814" w:type="dxa"/>
          </w:tcPr>
          <w:p w14:paraId="029E8756" w14:textId="77777777" w:rsidR="00033639" w:rsidRPr="0049765A" w:rsidRDefault="00033639" w:rsidP="00B91250">
            <w:pPr>
              <w:rPr>
                <w:b w:val="0"/>
                <w:bCs w:val="0"/>
                <w:color w:val="000000" w:themeColor="text1"/>
                <w:sz w:val="18"/>
                <w:szCs w:val="18"/>
              </w:rPr>
            </w:pPr>
            <w:r w:rsidRPr="0049765A">
              <w:rPr>
                <w:color w:val="000000" w:themeColor="text1"/>
                <w:sz w:val="18"/>
                <w:szCs w:val="18"/>
              </w:rPr>
              <w:lastRenderedPageBreak/>
              <w:t>O que a análise vai permitir dizer</w:t>
            </w:r>
          </w:p>
        </w:tc>
        <w:tc>
          <w:tcPr>
            <w:tcW w:w="13779" w:type="dxa"/>
            <w:gridSpan w:val="2"/>
          </w:tcPr>
          <w:p w14:paraId="39DB164F" w14:textId="77777777" w:rsidR="00834C62" w:rsidRDefault="00834C62" w:rsidP="00652261">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050BB7B8" w14:textId="6198B16A" w:rsidR="00652261" w:rsidRDefault="00652261" w:rsidP="00652261">
            <w:pPr>
              <w:pStyle w:val="tabela3"/>
              <w:ind w:left="0" w:firstLine="0"/>
              <w:cnfStyle w:val="000000000000" w:firstRow="0" w:lastRow="0" w:firstColumn="0" w:lastColumn="0" w:oddVBand="0" w:evenVBand="0" w:oddHBand="0" w:evenHBand="0" w:firstRowFirstColumn="0" w:firstRowLastColumn="0" w:lastRowFirstColumn="0" w:lastRowLastColumn="0"/>
            </w:pPr>
            <w:r>
              <w:t>Se a instância superior de governança toma ciência dos resultados dos trabalhos de auditoria interna;</w:t>
            </w:r>
          </w:p>
          <w:p w14:paraId="6071151B" w14:textId="2F4A5601" w:rsidR="00EE21D3" w:rsidRDefault="00EE21D3" w:rsidP="00EE21D3">
            <w:pPr>
              <w:pStyle w:val="tabela3"/>
              <w:ind w:left="0" w:firstLine="0"/>
              <w:cnfStyle w:val="000000000000" w:firstRow="0" w:lastRow="0" w:firstColumn="0" w:lastColumn="0" w:oddVBand="0" w:evenVBand="0" w:oddHBand="0" w:evenHBand="0" w:firstRowFirstColumn="0" w:firstRowLastColumn="0" w:lastRowFirstColumn="0" w:lastRowLastColumn="0"/>
            </w:pPr>
            <w:r>
              <w:t xml:space="preserve">Se a </w:t>
            </w:r>
            <w:r w:rsidR="00652261">
              <w:t>instância superior de governança</w:t>
            </w:r>
            <w:r>
              <w:t xml:space="preserve"> </w:t>
            </w:r>
            <w:r w:rsidR="00652261" w:rsidRPr="00652261">
              <w:t>discute formalmente acerca dos resultados dos principais trabalhos de auditoria interna</w:t>
            </w:r>
            <w:r>
              <w:t>;</w:t>
            </w:r>
          </w:p>
          <w:p w14:paraId="4A52A152" w14:textId="556E5EFF" w:rsidR="00033639" w:rsidRPr="0049765A" w:rsidRDefault="00EE21D3" w:rsidP="00EE21D3">
            <w:pPr>
              <w:pStyle w:val="tabela3"/>
              <w:ind w:left="0" w:firstLine="0"/>
              <w:cnfStyle w:val="000000000000" w:firstRow="0" w:lastRow="0" w:firstColumn="0" w:lastColumn="0" w:oddVBand="0" w:evenVBand="0" w:oddHBand="0" w:evenHBand="0" w:firstRowFirstColumn="0" w:firstRowLastColumn="0" w:lastRowFirstColumn="0" w:lastRowLastColumn="0"/>
            </w:pPr>
            <w:r>
              <w:t>Se estão registradas eventuais decisões de não implementar determinadas recomendações da auditoria interna.</w:t>
            </w:r>
          </w:p>
        </w:tc>
      </w:tr>
      <w:tr w:rsidR="00033639" w:rsidRPr="0049765A" w14:paraId="20566EB1" w14:textId="77777777" w:rsidTr="0003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28F6D502" w14:textId="77777777" w:rsidR="00033639" w:rsidRPr="0049765A" w:rsidRDefault="00033639" w:rsidP="00B91250">
            <w:pPr>
              <w:rPr>
                <w:bCs w:val="0"/>
                <w:sz w:val="20"/>
                <w:szCs w:val="20"/>
              </w:rPr>
            </w:pPr>
            <w:r w:rsidRPr="0049765A">
              <w:rPr>
                <w:bCs w:val="0"/>
                <w:sz w:val="20"/>
                <w:szCs w:val="20"/>
              </w:rPr>
              <w:t>Possíveis achados</w:t>
            </w:r>
          </w:p>
        </w:tc>
      </w:tr>
      <w:tr w:rsidR="00033639" w:rsidRPr="0049765A" w14:paraId="69F52D4D" w14:textId="77777777" w:rsidTr="00033639">
        <w:tc>
          <w:tcPr>
            <w:cnfStyle w:val="001000000000" w:firstRow="0" w:lastRow="0" w:firstColumn="1" w:lastColumn="0" w:oddVBand="0" w:evenVBand="0" w:oddHBand="0" w:evenHBand="0" w:firstRowFirstColumn="0" w:firstRowLastColumn="0" w:lastRowFirstColumn="0" w:lastRowLastColumn="0"/>
            <w:tcW w:w="1814" w:type="dxa"/>
          </w:tcPr>
          <w:p w14:paraId="2EE14249" w14:textId="77777777" w:rsidR="00033639" w:rsidRPr="0049765A" w:rsidRDefault="00033639" w:rsidP="00B91250">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2"/>
          </w:tcPr>
          <w:p w14:paraId="329C04C0" w14:textId="77777777" w:rsidR="00EE21D3" w:rsidRDefault="00EE21D3" w:rsidP="00EE21D3">
            <w:pPr>
              <w:pStyle w:val="tabela3"/>
              <w:ind w:left="0" w:firstLine="0"/>
              <w:cnfStyle w:val="000000000000" w:firstRow="0" w:lastRow="0" w:firstColumn="0" w:lastColumn="0" w:oddVBand="0" w:evenVBand="0" w:oddHBand="0" w:evenHBand="0" w:firstRowFirstColumn="0" w:firstRowLastColumn="0" w:lastRowFirstColumn="0" w:lastRowLastColumn="0"/>
            </w:pPr>
            <w:r>
              <w:t>Desconhecimento, por parte do Conselho e alta administração, sobre vulnerabilidades apontadas pela auditoria interna nos processos de governança, gestão de riscos e controles da organização;</w:t>
            </w:r>
          </w:p>
          <w:p w14:paraId="118D0493" w14:textId="266F12C4" w:rsidR="00033639" w:rsidRPr="0049765A" w:rsidRDefault="00EE21D3" w:rsidP="00EE21D3">
            <w:pPr>
              <w:pStyle w:val="tabela3"/>
              <w:ind w:left="0" w:firstLine="0"/>
              <w:cnfStyle w:val="000000000000" w:firstRow="0" w:lastRow="0" w:firstColumn="0" w:lastColumn="0" w:oddVBand="0" w:evenVBand="0" w:oddHBand="0" w:evenHBand="0" w:firstRowFirstColumn="0" w:firstRowLastColumn="0" w:lastRowFirstColumn="0" w:lastRowLastColumn="0"/>
            </w:pPr>
            <w:r>
              <w:t>Não implementação de planos de ação necessários à correção de problemas identificados pela auditoria interna.</w:t>
            </w:r>
          </w:p>
        </w:tc>
      </w:tr>
      <w:tr w:rsidR="00033639" w:rsidRPr="0049765A" w14:paraId="05BB457B" w14:textId="77777777" w:rsidTr="000336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7DD7E21F" w14:textId="77777777" w:rsidR="00033639" w:rsidRPr="0049765A" w:rsidRDefault="00033639" w:rsidP="00B91250">
            <w:pPr>
              <w:rPr>
                <w:b w:val="0"/>
                <w:bCs w:val="0"/>
                <w:color w:val="000000" w:themeColor="text1"/>
                <w:sz w:val="18"/>
                <w:szCs w:val="18"/>
              </w:rPr>
            </w:pPr>
            <w:r w:rsidRPr="0049765A">
              <w:rPr>
                <w:color w:val="000000" w:themeColor="text1"/>
                <w:sz w:val="18"/>
                <w:szCs w:val="18"/>
              </w:rPr>
              <w:t>Causas</w:t>
            </w:r>
          </w:p>
        </w:tc>
        <w:tc>
          <w:tcPr>
            <w:tcW w:w="13779" w:type="dxa"/>
            <w:gridSpan w:val="2"/>
          </w:tcPr>
          <w:p w14:paraId="68A7AFD1" w14:textId="3FC7FD01" w:rsidR="00EE21D3" w:rsidRDefault="00EE21D3" w:rsidP="00EE21D3">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Baixo grau de interação entre a auditoria interna, conselho, alta administração e </w:t>
            </w:r>
            <w:r w:rsidR="00936442">
              <w:t>gerência</w:t>
            </w:r>
            <w:r>
              <w:t>: falta de reuniões entre auditoria interna, proprietários de processos, alta administração e conselho para apresentação dos problemas e discussão sobre soluções (planos de ação acordados);</w:t>
            </w:r>
          </w:p>
          <w:p w14:paraId="0410D2B3" w14:textId="77777777" w:rsidR="00EE21D3" w:rsidRDefault="00EE21D3" w:rsidP="00EE21D3">
            <w:pPr>
              <w:pStyle w:val="tabela3"/>
              <w:ind w:left="0" w:firstLine="0"/>
              <w:cnfStyle w:val="000000100000" w:firstRow="0" w:lastRow="0" w:firstColumn="0" w:lastColumn="0" w:oddVBand="0" w:evenVBand="0" w:oddHBand="1" w:evenHBand="0" w:firstRowFirstColumn="0" w:firstRowLastColumn="0" w:lastRowFirstColumn="0" w:lastRowLastColumn="0"/>
            </w:pPr>
            <w:r>
              <w:t>O conselho e/ou alta administração entendem que a interação com a auditoria interna é papel único da segunda linha de defesa;</w:t>
            </w:r>
          </w:p>
          <w:p w14:paraId="146FD47A" w14:textId="77777777" w:rsidR="00EE21D3" w:rsidRDefault="00EE21D3" w:rsidP="00EE21D3">
            <w:pPr>
              <w:pStyle w:val="tabela3"/>
              <w:ind w:left="0" w:firstLine="0"/>
              <w:cnfStyle w:val="000000100000" w:firstRow="0" w:lastRow="0" w:firstColumn="0" w:lastColumn="0" w:oddVBand="0" w:evenVBand="0" w:oddHBand="1" w:evenHBand="0" w:firstRowFirstColumn="0" w:firstRowLastColumn="0" w:lastRowFirstColumn="0" w:lastRowLastColumn="0"/>
            </w:pPr>
            <w:r>
              <w:t>Ausência de diretrizes para comunicação de resultados dos trabalhos de auditoria interna;</w:t>
            </w:r>
          </w:p>
          <w:p w14:paraId="21370FAF" w14:textId="61323BED" w:rsidR="00EE21D3" w:rsidRDefault="00EE21D3" w:rsidP="00EE21D3">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Posicionamento da auditoria interna na organização não possibilita a comunicação e interação direta com </w:t>
            </w:r>
            <w:r w:rsidR="00936442">
              <w:t>a instância superior de governança</w:t>
            </w:r>
            <w:r>
              <w:t>;</w:t>
            </w:r>
          </w:p>
          <w:p w14:paraId="490CA8F9" w14:textId="02A3B014" w:rsidR="00033639" w:rsidRPr="0049765A" w:rsidRDefault="00EE21D3" w:rsidP="00EE21D3">
            <w:pPr>
              <w:pStyle w:val="tabela3"/>
              <w:ind w:left="0" w:firstLine="0"/>
              <w:cnfStyle w:val="000000100000" w:firstRow="0" w:lastRow="0" w:firstColumn="0" w:lastColumn="0" w:oddVBand="0" w:evenVBand="0" w:oddHBand="1" w:evenHBand="0" w:firstRowFirstColumn="0" w:firstRowLastColumn="0" w:lastRowFirstColumn="0" w:lastRowLastColumn="0"/>
            </w:pPr>
            <w:r>
              <w:t>Reportes de auditoria excessivamente extensos, com muito linguajar técnico, intempestivos, imprecisos.</w:t>
            </w:r>
          </w:p>
        </w:tc>
      </w:tr>
      <w:tr w:rsidR="00033639" w:rsidRPr="0049765A" w14:paraId="1D81406B" w14:textId="77777777" w:rsidTr="00033639">
        <w:tc>
          <w:tcPr>
            <w:cnfStyle w:val="001000000000" w:firstRow="0" w:lastRow="0" w:firstColumn="1" w:lastColumn="0" w:oddVBand="0" w:evenVBand="0" w:oddHBand="0" w:evenHBand="0" w:firstRowFirstColumn="0" w:firstRowLastColumn="0" w:lastRowFirstColumn="0" w:lastRowLastColumn="0"/>
            <w:tcW w:w="1814" w:type="dxa"/>
          </w:tcPr>
          <w:p w14:paraId="7C653E2C" w14:textId="77777777" w:rsidR="00033639" w:rsidRPr="0049765A" w:rsidRDefault="00033639" w:rsidP="00B91250">
            <w:pPr>
              <w:rPr>
                <w:color w:val="000000" w:themeColor="text1"/>
                <w:sz w:val="18"/>
                <w:szCs w:val="18"/>
              </w:rPr>
            </w:pPr>
            <w:r>
              <w:rPr>
                <w:color w:val="000000" w:themeColor="text1"/>
                <w:sz w:val="18"/>
                <w:szCs w:val="18"/>
              </w:rPr>
              <w:t>Efeitos</w:t>
            </w:r>
          </w:p>
        </w:tc>
        <w:tc>
          <w:tcPr>
            <w:tcW w:w="13779" w:type="dxa"/>
            <w:gridSpan w:val="2"/>
          </w:tcPr>
          <w:p w14:paraId="38AE444D" w14:textId="77777777" w:rsidR="00EE21D3" w:rsidRDefault="00EE21D3" w:rsidP="00EE21D3">
            <w:pPr>
              <w:pStyle w:val="tabela3"/>
              <w:ind w:left="0" w:firstLine="0"/>
              <w:cnfStyle w:val="000000000000" w:firstRow="0" w:lastRow="0" w:firstColumn="0" w:lastColumn="0" w:oddVBand="0" w:evenVBand="0" w:oddHBand="0" w:evenHBand="0" w:firstRowFirstColumn="0" w:firstRowLastColumn="0" w:lastRowFirstColumn="0" w:lastRowLastColumn="0"/>
            </w:pPr>
            <w:r>
              <w:t>Perda de oportunidade de melhorar os processos organizacionais;</w:t>
            </w:r>
          </w:p>
          <w:p w14:paraId="107F0109" w14:textId="77777777" w:rsidR="00EE21D3" w:rsidRDefault="00EE21D3" w:rsidP="00EE21D3">
            <w:pPr>
              <w:pStyle w:val="tabela3"/>
              <w:ind w:left="0" w:firstLine="0"/>
              <w:cnfStyle w:val="000000000000" w:firstRow="0" w:lastRow="0" w:firstColumn="0" w:lastColumn="0" w:oddVBand="0" w:evenVBand="0" w:oddHBand="0" w:evenHBand="0" w:firstRowFirstColumn="0" w:firstRowLastColumn="0" w:lastRowFirstColumn="0" w:lastRowLastColumn="0"/>
            </w:pPr>
            <w:r>
              <w:t>Perda de oportunidade de realizar ações corretivas de forma tempestiva;</w:t>
            </w:r>
          </w:p>
          <w:p w14:paraId="73577F8C" w14:textId="77777777" w:rsidR="00EE21D3" w:rsidRDefault="00EE21D3" w:rsidP="00EE21D3">
            <w:pPr>
              <w:pStyle w:val="tabela3"/>
              <w:ind w:left="0" w:firstLine="0"/>
              <w:cnfStyle w:val="000000000000" w:firstRow="0" w:lastRow="0" w:firstColumn="0" w:lastColumn="0" w:oddVBand="0" w:evenVBand="0" w:oddHBand="0" w:evenHBand="0" w:firstRowFirstColumn="0" w:firstRowLastColumn="0" w:lastRowFirstColumn="0" w:lastRowLastColumn="0"/>
            </w:pPr>
            <w:r>
              <w:t>Impossibilidade de dar eficácia aos esforços da auditoria interna na organização;</w:t>
            </w:r>
          </w:p>
          <w:p w14:paraId="74CAA74E" w14:textId="3A2D492F" w:rsidR="00501628" w:rsidRDefault="00EE21D3" w:rsidP="00501628">
            <w:pPr>
              <w:pStyle w:val="tabela3"/>
              <w:ind w:left="0" w:firstLine="0"/>
              <w:cnfStyle w:val="000000000000" w:firstRow="0" w:lastRow="0" w:firstColumn="0" w:lastColumn="0" w:oddVBand="0" w:evenVBand="0" w:oddHBand="0" w:evenHBand="0" w:firstRowFirstColumn="0" w:firstRowLastColumn="0" w:lastRowFirstColumn="0" w:lastRowLastColumn="0"/>
            </w:pPr>
            <w:r>
              <w:t>Recorrência de incidentes de risco.</w:t>
            </w:r>
          </w:p>
        </w:tc>
      </w:tr>
      <w:tr w:rsidR="00AA48E6" w:rsidRPr="0049765A" w14:paraId="457F1FBA"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3483F5F2" w14:textId="2AE483C5" w:rsidR="00AA48E6" w:rsidRPr="0049765A" w:rsidRDefault="00AA48E6" w:rsidP="00B91250">
            <w:pPr>
              <w:jc w:val="center"/>
              <w:rPr>
                <w:bCs w:val="0"/>
                <w:sz w:val="20"/>
                <w:szCs w:val="20"/>
              </w:rPr>
            </w:pPr>
            <w:proofErr w:type="spellStart"/>
            <w:r w:rsidRPr="0049765A">
              <w:t>Subquestão</w:t>
            </w:r>
            <w:proofErr w:type="spellEnd"/>
            <w:r w:rsidRPr="0049765A">
              <w:t xml:space="preserve"> 31</w:t>
            </w:r>
            <w:r>
              <w:t>44</w:t>
            </w:r>
            <w:r w:rsidRPr="0049765A">
              <w:t xml:space="preserve">: </w:t>
            </w:r>
            <w:r w:rsidRPr="00AA48E6">
              <w:t>A instância superior de governança da organização opina sobre o desempenho da função de auditoria interna?</w:t>
            </w:r>
          </w:p>
        </w:tc>
      </w:tr>
      <w:tr w:rsidR="00AA48E6" w:rsidRPr="0049765A" w14:paraId="10EA8FFE" w14:textId="77777777" w:rsidTr="00B91250">
        <w:tc>
          <w:tcPr>
            <w:cnfStyle w:val="001000000000" w:firstRow="0" w:lastRow="0" w:firstColumn="1" w:lastColumn="0" w:oddVBand="0" w:evenVBand="0" w:oddHBand="0" w:evenHBand="0" w:firstRowFirstColumn="0" w:firstRowLastColumn="0" w:lastRowFirstColumn="0" w:lastRowLastColumn="0"/>
            <w:tcW w:w="15593" w:type="dxa"/>
            <w:gridSpan w:val="3"/>
          </w:tcPr>
          <w:p w14:paraId="38F1021B" w14:textId="77777777" w:rsidR="00AA48E6" w:rsidRPr="0049765A" w:rsidRDefault="00AA48E6" w:rsidP="00B91250">
            <w:pPr>
              <w:rPr>
                <w:bCs w:val="0"/>
                <w:sz w:val="20"/>
                <w:szCs w:val="20"/>
              </w:rPr>
            </w:pPr>
            <w:r w:rsidRPr="0049765A">
              <w:rPr>
                <w:bCs w:val="0"/>
                <w:sz w:val="20"/>
                <w:szCs w:val="20"/>
              </w:rPr>
              <w:t>Matriz de Planejamento</w:t>
            </w:r>
          </w:p>
        </w:tc>
      </w:tr>
      <w:tr w:rsidR="00AA48E6" w:rsidRPr="0049765A" w14:paraId="24008F77"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1A2B002" w14:textId="77777777" w:rsidR="00AA48E6" w:rsidRPr="0049765A" w:rsidRDefault="00AA48E6" w:rsidP="00B91250">
            <w:pPr>
              <w:rPr>
                <w:color w:val="000000" w:themeColor="text1"/>
                <w:sz w:val="18"/>
                <w:szCs w:val="18"/>
              </w:rPr>
            </w:pPr>
            <w:r w:rsidRPr="0049765A">
              <w:rPr>
                <w:color w:val="000000" w:themeColor="text1"/>
                <w:sz w:val="18"/>
                <w:szCs w:val="18"/>
              </w:rPr>
              <w:t>Critérios</w:t>
            </w:r>
          </w:p>
        </w:tc>
        <w:tc>
          <w:tcPr>
            <w:tcW w:w="13779" w:type="dxa"/>
            <w:gridSpan w:val="2"/>
          </w:tcPr>
          <w:p w14:paraId="29470110" w14:textId="19332F54" w:rsidR="00AA48E6" w:rsidRPr="0049765A" w:rsidRDefault="00D36408" w:rsidP="00B91250">
            <w:pPr>
              <w:pStyle w:val="tabela"/>
              <w:numPr>
                <w:ilvl w:val="0"/>
                <w:numId w:val="0"/>
              </w:numPr>
              <w:ind w:left="30"/>
              <w:cnfStyle w:val="000000100000" w:firstRow="0" w:lastRow="0" w:firstColumn="0" w:lastColumn="0" w:oddVBand="0" w:evenVBand="0" w:oddHBand="1" w:evenHBand="0" w:firstRowFirstColumn="0" w:firstRowLastColumn="0" w:lastRowFirstColumn="0" w:lastRowLastColumn="0"/>
              <w:rPr>
                <w:color w:val="FF0000"/>
              </w:rPr>
            </w:pPr>
            <w:hyperlink r:id="rId34" w:history="1">
              <w:r w:rsidR="004C4C5F" w:rsidRPr="001B3F1C">
                <w:rPr>
                  <w:rStyle w:val="Hyperlink"/>
                  <w:color w:val="FF0000"/>
                </w:rPr>
                <w:t>LINK PARA QRN</w:t>
              </w:r>
            </w:hyperlink>
          </w:p>
        </w:tc>
      </w:tr>
      <w:tr w:rsidR="0050665E" w:rsidRPr="0049765A" w14:paraId="45A75318" w14:textId="77777777" w:rsidTr="00B91250">
        <w:tc>
          <w:tcPr>
            <w:cnfStyle w:val="001000000000" w:firstRow="0" w:lastRow="0" w:firstColumn="1" w:lastColumn="0" w:oddVBand="0" w:evenVBand="0" w:oddHBand="0" w:evenHBand="0" w:firstRowFirstColumn="0" w:firstRowLastColumn="0" w:lastRowFirstColumn="0" w:lastRowLastColumn="0"/>
            <w:tcW w:w="1814" w:type="dxa"/>
            <w:vMerge w:val="restart"/>
          </w:tcPr>
          <w:p w14:paraId="448C9B1A" w14:textId="77777777" w:rsidR="0050665E" w:rsidRPr="0049765A" w:rsidRDefault="0050665E" w:rsidP="00B91250">
            <w:pPr>
              <w:rPr>
                <w:color w:val="000000" w:themeColor="text1"/>
                <w:sz w:val="18"/>
                <w:szCs w:val="18"/>
              </w:rPr>
            </w:pPr>
            <w:r w:rsidRPr="0049765A">
              <w:rPr>
                <w:color w:val="000000" w:themeColor="text1"/>
                <w:sz w:val="18"/>
                <w:szCs w:val="18"/>
              </w:rPr>
              <w:t>Informações requeridas e respectivas fontes</w:t>
            </w:r>
          </w:p>
        </w:tc>
        <w:tc>
          <w:tcPr>
            <w:tcW w:w="6877" w:type="dxa"/>
          </w:tcPr>
          <w:p w14:paraId="61270A3D" w14:textId="77777777" w:rsidR="0050665E" w:rsidRPr="0049765A" w:rsidRDefault="0050665E" w:rsidP="00B91250">
            <w:pPr>
              <w:pStyle w:val="tabela"/>
              <w:numPr>
                <w:ilvl w:val="0"/>
                <w:numId w:val="0"/>
              </w:numPr>
              <w:ind w:left="30"/>
              <w:jc w:val="center"/>
              <w:cnfStyle w:val="000000000000" w:firstRow="0" w:lastRow="0" w:firstColumn="0" w:lastColumn="0" w:oddVBand="0" w:evenVBand="0" w:oddHBand="0" w:evenHBand="0" w:firstRowFirstColumn="0" w:firstRowLastColumn="0" w:lastRowFirstColumn="0" w:lastRowLastColumn="0"/>
              <w:rPr>
                <w:b/>
              </w:rPr>
            </w:pPr>
            <w:r w:rsidRPr="0049765A">
              <w:rPr>
                <w:b/>
              </w:rPr>
              <w:t>Informações requeridas</w:t>
            </w:r>
          </w:p>
        </w:tc>
        <w:tc>
          <w:tcPr>
            <w:tcW w:w="6902" w:type="dxa"/>
          </w:tcPr>
          <w:p w14:paraId="31C09F2D" w14:textId="77777777" w:rsidR="0050665E" w:rsidRPr="0049765A" w:rsidRDefault="0050665E" w:rsidP="00B91250">
            <w:pPr>
              <w:pStyle w:val="tabela"/>
              <w:numPr>
                <w:ilvl w:val="0"/>
                <w:numId w:val="0"/>
              </w:numPr>
              <w:ind w:left="30"/>
              <w:cnfStyle w:val="000000000000" w:firstRow="0" w:lastRow="0" w:firstColumn="0" w:lastColumn="0" w:oddVBand="0" w:evenVBand="0" w:oddHBand="0" w:evenHBand="0" w:firstRowFirstColumn="0" w:firstRowLastColumn="0" w:lastRowFirstColumn="0" w:lastRowLastColumn="0"/>
              <w:rPr>
                <w:color w:val="FF0000"/>
              </w:rPr>
            </w:pPr>
            <w:r w:rsidRPr="0049765A">
              <w:rPr>
                <w:b/>
              </w:rPr>
              <w:t>Fontes de informação</w:t>
            </w:r>
          </w:p>
        </w:tc>
      </w:tr>
      <w:tr w:rsidR="0050665E" w:rsidRPr="0049765A" w14:paraId="05CB350A"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vMerge/>
          </w:tcPr>
          <w:p w14:paraId="3F2BA014" w14:textId="77777777" w:rsidR="0050665E" w:rsidRPr="0049765A" w:rsidRDefault="0050665E" w:rsidP="00B91250">
            <w:pPr>
              <w:rPr>
                <w:color w:val="000000" w:themeColor="text1"/>
                <w:sz w:val="18"/>
                <w:szCs w:val="18"/>
              </w:rPr>
            </w:pPr>
          </w:p>
        </w:tc>
        <w:tc>
          <w:tcPr>
            <w:tcW w:w="6877" w:type="dxa"/>
          </w:tcPr>
          <w:p w14:paraId="07A8E960" w14:textId="77777777" w:rsidR="0050665E" w:rsidRPr="00B26B62" w:rsidRDefault="0050665E" w:rsidP="00F003ED">
            <w:pPr>
              <w:pStyle w:val="tabela"/>
              <w:numPr>
                <w:ilvl w:val="0"/>
                <w:numId w:val="71"/>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49765A">
              <w:t xml:space="preserve">Declaração de aderência à prática informada no questionário do </w:t>
            </w:r>
            <w:proofErr w:type="spellStart"/>
            <w:r w:rsidRPr="0049765A">
              <w:t>iGG</w:t>
            </w:r>
            <w:proofErr w:type="spellEnd"/>
            <w:r w:rsidRPr="0049765A">
              <w:t xml:space="preserve"> e evidências</w:t>
            </w:r>
          </w:p>
        </w:tc>
        <w:tc>
          <w:tcPr>
            <w:tcW w:w="6902" w:type="dxa"/>
          </w:tcPr>
          <w:p w14:paraId="760DADA3" w14:textId="77777777" w:rsidR="0050665E" w:rsidRDefault="0050665E"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rsidRPr="0049765A">
              <w:t xml:space="preserve">Painel de indicadores do </w:t>
            </w:r>
            <w:proofErr w:type="spellStart"/>
            <w:r w:rsidRPr="0049765A">
              <w:t>iGG</w:t>
            </w:r>
            <w:proofErr w:type="spellEnd"/>
          </w:p>
        </w:tc>
      </w:tr>
      <w:tr w:rsidR="0050665E" w:rsidRPr="0049765A" w14:paraId="3106FBA6" w14:textId="77777777" w:rsidTr="00B91250">
        <w:tc>
          <w:tcPr>
            <w:cnfStyle w:val="001000000000" w:firstRow="0" w:lastRow="0" w:firstColumn="1" w:lastColumn="0" w:oddVBand="0" w:evenVBand="0" w:oddHBand="0" w:evenHBand="0" w:firstRowFirstColumn="0" w:firstRowLastColumn="0" w:lastRowFirstColumn="0" w:lastRowLastColumn="0"/>
            <w:tcW w:w="1814" w:type="dxa"/>
            <w:vMerge/>
          </w:tcPr>
          <w:p w14:paraId="5FBE669F" w14:textId="77777777" w:rsidR="0050665E" w:rsidRPr="0049765A" w:rsidRDefault="0050665E" w:rsidP="00B91250">
            <w:pPr>
              <w:rPr>
                <w:color w:val="000000" w:themeColor="text1"/>
                <w:sz w:val="18"/>
                <w:szCs w:val="18"/>
              </w:rPr>
            </w:pPr>
          </w:p>
        </w:tc>
        <w:tc>
          <w:tcPr>
            <w:tcW w:w="6877" w:type="dxa"/>
          </w:tcPr>
          <w:p w14:paraId="2673BF20" w14:textId="2FB9C791" w:rsidR="0050665E" w:rsidRPr="0049765A" w:rsidRDefault="0050665E" w:rsidP="00F003ED">
            <w:pPr>
              <w:pStyle w:val="tabela"/>
              <w:numPr>
                <w:ilvl w:val="0"/>
                <w:numId w:val="7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50665E">
              <w:t xml:space="preserve">Política </w:t>
            </w:r>
            <w:r w:rsidR="006A3F67">
              <w:t>ou</w:t>
            </w:r>
            <w:r w:rsidRPr="0050665E">
              <w:t xml:space="preserve"> programa de avaliação de qualidade e melhoria (QAIP)</w:t>
            </w:r>
            <w:r w:rsidR="006A3F67">
              <w:t xml:space="preserve"> ou </w:t>
            </w:r>
            <w:r w:rsidR="006A3F67" w:rsidRPr="006A3F67">
              <w:t>programa de gestão e melhoria da qualidade (PGMQ)</w:t>
            </w:r>
          </w:p>
        </w:tc>
        <w:tc>
          <w:tcPr>
            <w:tcW w:w="6902" w:type="dxa"/>
          </w:tcPr>
          <w:p w14:paraId="4177EE8A" w14:textId="05CE5001" w:rsidR="0050665E" w:rsidRPr="0049765A" w:rsidRDefault="0050665E"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Auditoria interna</w:t>
            </w:r>
          </w:p>
        </w:tc>
      </w:tr>
      <w:tr w:rsidR="0050665E" w:rsidRPr="0049765A" w14:paraId="3D64815C" w14:textId="77777777" w:rsidTr="00B91250">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73F0EF23" w14:textId="77777777" w:rsidR="0050665E" w:rsidRPr="0049765A" w:rsidRDefault="0050665E" w:rsidP="00B91250">
            <w:pPr>
              <w:rPr>
                <w:color w:val="000000" w:themeColor="text1"/>
                <w:sz w:val="18"/>
                <w:szCs w:val="18"/>
              </w:rPr>
            </w:pPr>
          </w:p>
        </w:tc>
        <w:tc>
          <w:tcPr>
            <w:tcW w:w="6877" w:type="dxa"/>
          </w:tcPr>
          <w:p w14:paraId="7D12F7C4" w14:textId="1B77ABB0" w:rsidR="0050665E" w:rsidRPr="00DA4C91" w:rsidRDefault="0050665E" w:rsidP="00F003ED">
            <w:pPr>
              <w:pStyle w:val="tabela"/>
              <w:numPr>
                <w:ilvl w:val="0"/>
                <w:numId w:val="71"/>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rsidRPr="0050665E">
              <w:t>Formas utilizadas pela auditoria interna para medir a satisfação dos clientes</w:t>
            </w:r>
          </w:p>
        </w:tc>
        <w:tc>
          <w:tcPr>
            <w:tcW w:w="6902" w:type="dxa"/>
          </w:tcPr>
          <w:p w14:paraId="5BB80353" w14:textId="200A8304" w:rsidR="0050665E" w:rsidRDefault="0050665E"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Política do QAIP</w:t>
            </w:r>
            <w:r w:rsidR="006A3F67">
              <w:t>/PGMQ</w:t>
            </w:r>
          </w:p>
        </w:tc>
      </w:tr>
      <w:tr w:rsidR="0050665E" w:rsidRPr="0049765A" w14:paraId="40791F79"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53C38A13" w14:textId="77777777" w:rsidR="0050665E" w:rsidRPr="0049765A" w:rsidRDefault="0050665E" w:rsidP="00B91250">
            <w:pPr>
              <w:rPr>
                <w:color w:val="000000" w:themeColor="text1"/>
                <w:sz w:val="18"/>
                <w:szCs w:val="18"/>
              </w:rPr>
            </w:pPr>
          </w:p>
        </w:tc>
        <w:tc>
          <w:tcPr>
            <w:tcW w:w="6877" w:type="dxa"/>
          </w:tcPr>
          <w:p w14:paraId="0F94EB13" w14:textId="59BB9D58" w:rsidR="0050665E" w:rsidRDefault="0050665E" w:rsidP="00F003ED">
            <w:pPr>
              <w:pStyle w:val="tabela"/>
              <w:numPr>
                <w:ilvl w:val="0"/>
                <w:numId w:val="7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50665E">
              <w:t>Formas disponibilizadas pela auditoria interna para medir o nível de satisfação d</w:t>
            </w:r>
            <w:r w:rsidR="0058598D">
              <w:t>a</w:t>
            </w:r>
            <w:r w:rsidRPr="0050665E">
              <w:t xml:space="preserve"> </w:t>
            </w:r>
            <w:r w:rsidR="006A3F67">
              <w:t>liderança da organização</w:t>
            </w:r>
            <w:r w:rsidRPr="0050665E">
              <w:t xml:space="preserve"> com o processo e produtos de auditoria</w:t>
            </w:r>
          </w:p>
        </w:tc>
        <w:tc>
          <w:tcPr>
            <w:tcW w:w="6902" w:type="dxa"/>
          </w:tcPr>
          <w:p w14:paraId="5F0AE828" w14:textId="634BF4C9" w:rsidR="0050665E" w:rsidRDefault="0050665E"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 xml:space="preserve">Política do </w:t>
            </w:r>
            <w:r w:rsidR="006A3F67">
              <w:t>QAIP/PGMQ</w:t>
            </w:r>
          </w:p>
        </w:tc>
      </w:tr>
      <w:tr w:rsidR="0050665E" w:rsidRPr="0049765A" w14:paraId="5313F3D5" w14:textId="77777777" w:rsidTr="0050665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01B92FBD" w14:textId="77777777" w:rsidR="0050665E" w:rsidRPr="0049765A" w:rsidRDefault="0050665E" w:rsidP="00B91250">
            <w:pPr>
              <w:rPr>
                <w:color w:val="000000" w:themeColor="text1"/>
                <w:sz w:val="18"/>
                <w:szCs w:val="18"/>
              </w:rPr>
            </w:pPr>
          </w:p>
        </w:tc>
        <w:tc>
          <w:tcPr>
            <w:tcW w:w="6877" w:type="dxa"/>
          </w:tcPr>
          <w:p w14:paraId="386923C7" w14:textId="24D75CFC" w:rsidR="0050665E" w:rsidRPr="0049765A" w:rsidRDefault="0058598D" w:rsidP="00F003ED">
            <w:pPr>
              <w:pStyle w:val="tabela"/>
              <w:numPr>
                <w:ilvl w:val="0"/>
                <w:numId w:val="71"/>
              </w:numPr>
              <w:tabs>
                <w:tab w:val="clear" w:pos="290"/>
                <w:tab w:val="left" w:pos="183"/>
              </w:tabs>
              <w:ind w:left="0" w:firstLine="0"/>
              <w:cnfStyle w:val="000000100000" w:firstRow="0" w:lastRow="0" w:firstColumn="0" w:lastColumn="0" w:oddVBand="0" w:evenVBand="0" w:oddHBand="1" w:evenHBand="0" w:firstRowFirstColumn="0" w:firstRowLastColumn="0" w:lastRowFirstColumn="0" w:lastRowLastColumn="0"/>
            </w:pPr>
            <w:r>
              <w:t>F</w:t>
            </w:r>
            <w:r w:rsidRPr="0058598D">
              <w:t>eedback d</w:t>
            </w:r>
            <w:r>
              <w:t xml:space="preserve">a liderança e demais clientes de auditoria </w:t>
            </w:r>
            <w:r w:rsidRPr="0058598D">
              <w:t>quanto à relevância, à qualidade e ao valor agregado pela atividade de auditoria interna</w:t>
            </w:r>
            <w:r w:rsidR="005E2034">
              <w:t xml:space="preserve"> dos trabalhos nos últimos dois anos</w:t>
            </w:r>
          </w:p>
        </w:tc>
        <w:tc>
          <w:tcPr>
            <w:tcW w:w="6902" w:type="dxa"/>
            <w:shd w:val="clear" w:color="auto" w:fill="D9E2F3" w:themeFill="accent1" w:themeFillTint="33"/>
          </w:tcPr>
          <w:p w14:paraId="348E5307" w14:textId="22E3BD34" w:rsidR="0050665E" w:rsidRPr="0049765A" w:rsidRDefault="0050665E" w:rsidP="00B91250">
            <w:pPr>
              <w:pStyle w:val="tabela-1"/>
              <w:numPr>
                <w:ilvl w:val="0"/>
                <w:numId w:val="0"/>
              </w:numPr>
              <w:cnfStyle w:val="000000100000" w:firstRow="0" w:lastRow="0" w:firstColumn="0" w:lastColumn="0" w:oddVBand="0" w:evenVBand="0" w:oddHBand="1" w:evenHBand="0" w:firstRowFirstColumn="0" w:firstRowLastColumn="0" w:lastRowFirstColumn="0" w:lastRowLastColumn="0"/>
            </w:pPr>
            <w:r>
              <w:t>Entrevistas</w:t>
            </w:r>
            <w:r w:rsidR="0058598D">
              <w:t>;</w:t>
            </w:r>
            <w:r>
              <w:t xml:space="preserve"> pesquisas de satisfação</w:t>
            </w:r>
          </w:p>
        </w:tc>
      </w:tr>
      <w:tr w:rsidR="0050665E" w:rsidRPr="0049765A" w14:paraId="6A2369D3" w14:textId="77777777" w:rsidTr="00B91250">
        <w:trPr>
          <w:trHeight w:val="200"/>
        </w:trPr>
        <w:tc>
          <w:tcPr>
            <w:cnfStyle w:val="001000000000" w:firstRow="0" w:lastRow="0" w:firstColumn="1" w:lastColumn="0" w:oddVBand="0" w:evenVBand="0" w:oddHBand="0" w:evenHBand="0" w:firstRowFirstColumn="0" w:firstRowLastColumn="0" w:lastRowFirstColumn="0" w:lastRowLastColumn="0"/>
            <w:tcW w:w="1814" w:type="dxa"/>
            <w:vMerge/>
          </w:tcPr>
          <w:p w14:paraId="2D0B5521" w14:textId="77777777" w:rsidR="0050665E" w:rsidRPr="0049765A" w:rsidRDefault="0050665E" w:rsidP="00B91250">
            <w:pPr>
              <w:rPr>
                <w:color w:val="000000" w:themeColor="text1"/>
                <w:sz w:val="18"/>
                <w:szCs w:val="18"/>
              </w:rPr>
            </w:pPr>
          </w:p>
        </w:tc>
        <w:tc>
          <w:tcPr>
            <w:tcW w:w="6877" w:type="dxa"/>
          </w:tcPr>
          <w:p w14:paraId="26CD8E55" w14:textId="353C671B" w:rsidR="0050665E" w:rsidRPr="0050665E" w:rsidRDefault="0050665E" w:rsidP="00F003ED">
            <w:pPr>
              <w:pStyle w:val="tabela"/>
              <w:numPr>
                <w:ilvl w:val="0"/>
                <w:numId w:val="71"/>
              </w:numPr>
              <w:tabs>
                <w:tab w:val="clear" w:pos="290"/>
                <w:tab w:val="left" w:pos="183"/>
              </w:tabs>
              <w:ind w:left="0" w:firstLine="0"/>
              <w:cnfStyle w:val="000000000000" w:firstRow="0" w:lastRow="0" w:firstColumn="0" w:lastColumn="0" w:oddVBand="0" w:evenVBand="0" w:oddHBand="0" w:evenHBand="0" w:firstRowFirstColumn="0" w:firstRowLastColumn="0" w:lastRowFirstColumn="0" w:lastRowLastColumn="0"/>
            </w:pPr>
            <w:r w:rsidRPr="0050665E">
              <w:t xml:space="preserve">Reportes de desempenho encaminhados </w:t>
            </w:r>
            <w:r w:rsidR="006A3F67">
              <w:t>à instância superior de governança</w:t>
            </w:r>
            <w:r w:rsidRPr="0050665E">
              <w:t xml:space="preserve"> nos últimos dois anos</w:t>
            </w:r>
          </w:p>
        </w:tc>
        <w:tc>
          <w:tcPr>
            <w:tcW w:w="6902" w:type="dxa"/>
          </w:tcPr>
          <w:p w14:paraId="36DA2753" w14:textId="491FC20C" w:rsidR="0050665E" w:rsidRPr="0049765A" w:rsidRDefault="008A06F4" w:rsidP="00B91250">
            <w:pPr>
              <w:pStyle w:val="tabela-1"/>
              <w:numPr>
                <w:ilvl w:val="0"/>
                <w:numId w:val="0"/>
              </w:numPr>
              <w:cnfStyle w:val="000000000000" w:firstRow="0" w:lastRow="0" w:firstColumn="0" w:lastColumn="0" w:oddVBand="0" w:evenVBand="0" w:oddHBand="0" w:evenHBand="0" w:firstRowFirstColumn="0" w:firstRowLastColumn="0" w:lastRowFirstColumn="0" w:lastRowLastColumn="0"/>
            </w:pPr>
            <w:r>
              <w:t>Comunicações entre a</w:t>
            </w:r>
            <w:r w:rsidR="0050665E">
              <w:t>uditoria interna</w:t>
            </w:r>
            <w:r>
              <w:t xml:space="preserve"> e liderança</w:t>
            </w:r>
          </w:p>
        </w:tc>
      </w:tr>
      <w:tr w:rsidR="00AA48E6" w:rsidRPr="0049765A" w14:paraId="41D52DAB"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3F7E0660" w14:textId="77777777" w:rsidR="00AA48E6" w:rsidRPr="0049765A" w:rsidRDefault="00AA48E6" w:rsidP="00B91250">
            <w:pPr>
              <w:rPr>
                <w:b w:val="0"/>
                <w:bCs w:val="0"/>
                <w:color w:val="000000" w:themeColor="text1"/>
                <w:sz w:val="18"/>
                <w:szCs w:val="18"/>
              </w:rPr>
            </w:pPr>
            <w:r w:rsidRPr="0049765A">
              <w:rPr>
                <w:color w:val="000000" w:themeColor="text1"/>
                <w:sz w:val="18"/>
                <w:szCs w:val="18"/>
              </w:rPr>
              <w:t>Procedimentos</w:t>
            </w:r>
          </w:p>
        </w:tc>
        <w:tc>
          <w:tcPr>
            <w:tcW w:w="13779" w:type="dxa"/>
            <w:gridSpan w:val="2"/>
          </w:tcPr>
          <w:p w14:paraId="7946512E" w14:textId="454560B6" w:rsidR="0050665E" w:rsidRDefault="0050665E" w:rsidP="00F003ED">
            <w:pPr>
              <w:pStyle w:val="tabela"/>
              <w:numPr>
                <w:ilvl w:val="0"/>
                <w:numId w:val="72"/>
              </w:numPr>
              <w:ind w:left="0" w:firstLine="0"/>
              <w:cnfStyle w:val="000000100000" w:firstRow="0" w:lastRow="0" w:firstColumn="0" w:lastColumn="0" w:oddVBand="0" w:evenVBand="0" w:oddHBand="1" w:evenHBand="0" w:firstRowFirstColumn="0" w:firstRowLastColumn="0" w:lastRowFirstColumn="0" w:lastRowLastColumn="0"/>
            </w:pPr>
            <w:r>
              <w:t xml:space="preserve">Avaliar se há política ou normativo interno que tenha instituído programa de avaliação da qualidade e melhoria (QAIP) </w:t>
            </w:r>
            <w:r w:rsidR="00AA33D1">
              <w:t xml:space="preserve">ou </w:t>
            </w:r>
            <w:r w:rsidR="00AA33D1" w:rsidRPr="006A3F67">
              <w:t>programa de gestão e melhoria da qualidade (PGMQ)</w:t>
            </w:r>
            <w:r w:rsidR="00AA33D1">
              <w:t xml:space="preserve"> </w:t>
            </w:r>
            <w:r>
              <w:t>para a auditoria interna;</w:t>
            </w:r>
          </w:p>
          <w:p w14:paraId="19A55404" w14:textId="3380DAA7" w:rsidR="0050665E" w:rsidRDefault="005E2034" w:rsidP="0050665E">
            <w:pPr>
              <w:pStyle w:val="tabela"/>
              <w:ind w:left="0" w:firstLine="0"/>
              <w:cnfStyle w:val="000000100000" w:firstRow="0" w:lastRow="0" w:firstColumn="0" w:lastColumn="0" w:oddVBand="0" w:evenVBand="0" w:oddHBand="1" w:evenHBand="0" w:firstRowFirstColumn="0" w:firstRowLastColumn="0" w:lastRowFirstColumn="0" w:lastRowLastColumn="0"/>
            </w:pPr>
            <w:r>
              <w:t>Avaliar se o</w:t>
            </w:r>
            <w:r w:rsidR="0050665E">
              <w:t xml:space="preserve"> </w:t>
            </w:r>
            <w:r w:rsidR="00AA33D1">
              <w:t>QAIP/PGMQ</w:t>
            </w:r>
            <w:r>
              <w:t xml:space="preserve"> prevê a consideração do </w:t>
            </w:r>
            <w:r w:rsidR="0050665E">
              <w:t>feedback d</w:t>
            </w:r>
            <w:r w:rsidR="00AA33D1">
              <w:t>a liderança e dos</w:t>
            </w:r>
            <w:r w:rsidR="0050665E">
              <w:t xml:space="preserve"> clientes de auditoria da organização (no caso de ministérios e demais organizações do </w:t>
            </w:r>
            <w:r w:rsidR="00AA33D1">
              <w:t>P</w:t>
            </w:r>
            <w:r w:rsidR="0050665E">
              <w:t xml:space="preserve">oder </w:t>
            </w:r>
            <w:r w:rsidR="00AA33D1">
              <w:t>E</w:t>
            </w:r>
            <w:r w:rsidR="0050665E">
              <w:t xml:space="preserve">xecutivo que não possuam unidade própria de auditoria interna, verificar se as CISET/CGU forneceram possibilidade de feedback </w:t>
            </w:r>
            <w:r w:rsidR="00AA33D1">
              <w:t xml:space="preserve">dos gestores </w:t>
            </w:r>
            <w:r w:rsidR="0050665E">
              <w:t>a cada trabalho realizado nos últimos dois anos e se houve resposta por parte da organização);</w:t>
            </w:r>
          </w:p>
          <w:p w14:paraId="2CEE0226" w14:textId="50BF3E85" w:rsidR="00AA48E6" w:rsidRPr="0049765A" w:rsidRDefault="0050665E" w:rsidP="0050665E">
            <w:pPr>
              <w:pStyle w:val="tabela"/>
              <w:ind w:left="0" w:firstLine="0"/>
              <w:cnfStyle w:val="000000100000" w:firstRow="0" w:lastRow="0" w:firstColumn="0" w:lastColumn="0" w:oddVBand="0" w:evenVBand="0" w:oddHBand="1" w:evenHBand="0" w:firstRowFirstColumn="0" w:firstRowLastColumn="0" w:lastRowFirstColumn="0" w:lastRowLastColumn="0"/>
            </w:pPr>
            <w:r>
              <w:t>Verificar se, nos últimos dois anos, houve reporte do</w:t>
            </w:r>
            <w:r w:rsidR="005E2034">
              <w:t>s resultados do QAIP/PGMQ</w:t>
            </w:r>
            <w:r>
              <w:t xml:space="preserve"> </w:t>
            </w:r>
            <w:r w:rsidR="005E2034">
              <w:t>(</w:t>
            </w:r>
            <w:r>
              <w:t>desempenho da atividade de auditoria interna</w:t>
            </w:r>
            <w:r w:rsidR="005E2034">
              <w:t>)</w:t>
            </w:r>
            <w:r>
              <w:t xml:space="preserve"> </w:t>
            </w:r>
            <w:r w:rsidR="005E2034">
              <w:t>à instância superior de governança</w:t>
            </w:r>
            <w:r>
              <w:t xml:space="preserve">. Para ministérios e demais organizações do </w:t>
            </w:r>
            <w:r w:rsidR="005E2034">
              <w:t>P</w:t>
            </w:r>
            <w:r>
              <w:t xml:space="preserve">oder </w:t>
            </w:r>
            <w:r w:rsidR="005E2034">
              <w:t>E</w:t>
            </w:r>
            <w:r>
              <w:t>xecutivo que não possuam unidade própria de auditoria interna, verificar se as CISET/CGU encaminharam resultados</w:t>
            </w:r>
            <w:r w:rsidR="005E2034">
              <w:t xml:space="preserve"> do programa de gestão de qualidade aos gestores.</w:t>
            </w:r>
          </w:p>
        </w:tc>
      </w:tr>
      <w:tr w:rsidR="00AA48E6" w:rsidRPr="0049765A" w14:paraId="2A44F8B3"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2A45C600" w14:textId="77777777" w:rsidR="00AA48E6" w:rsidRPr="0049765A" w:rsidRDefault="00AA48E6" w:rsidP="00B91250">
            <w:pPr>
              <w:rPr>
                <w:b w:val="0"/>
                <w:bCs w:val="0"/>
                <w:color w:val="000000" w:themeColor="text1"/>
                <w:sz w:val="18"/>
                <w:szCs w:val="18"/>
              </w:rPr>
            </w:pPr>
            <w:r w:rsidRPr="0049765A">
              <w:rPr>
                <w:color w:val="000000" w:themeColor="text1"/>
                <w:sz w:val="18"/>
                <w:szCs w:val="18"/>
              </w:rPr>
              <w:t>O que a análise vai permitir dizer</w:t>
            </w:r>
          </w:p>
        </w:tc>
        <w:tc>
          <w:tcPr>
            <w:tcW w:w="13779" w:type="dxa"/>
            <w:gridSpan w:val="2"/>
          </w:tcPr>
          <w:p w14:paraId="289A2F37" w14:textId="77777777" w:rsidR="00834C62" w:rsidRDefault="00834C62" w:rsidP="0050665E">
            <w:pPr>
              <w:pStyle w:val="tabela3"/>
              <w:ind w:left="0" w:firstLine="0"/>
              <w:cnfStyle w:val="000000000000" w:firstRow="0" w:lastRow="0" w:firstColumn="0" w:lastColumn="0" w:oddVBand="0" w:evenVBand="0" w:oddHBand="0" w:evenHBand="0" w:firstRowFirstColumn="0" w:firstRowLastColumn="0" w:lastRowFirstColumn="0" w:lastRowLastColumn="0"/>
            </w:pPr>
            <w:r w:rsidRPr="0049765A">
              <w:t xml:space="preserve">Se o grau declarado (no questionário do </w:t>
            </w:r>
            <w:proofErr w:type="spellStart"/>
            <w:r w:rsidRPr="0049765A">
              <w:t>iGG</w:t>
            </w:r>
            <w:proofErr w:type="spellEnd"/>
            <w:r w:rsidRPr="0049765A">
              <w:t>) acerca da adoção da prática na organização é real e as possíveis lacunas na implementação;</w:t>
            </w:r>
          </w:p>
          <w:p w14:paraId="4B652303" w14:textId="273B4A32" w:rsidR="0050665E" w:rsidRDefault="0050665E" w:rsidP="0050665E">
            <w:pPr>
              <w:pStyle w:val="tabela3"/>
              <w:ind w:left="0" w:firstLine="0"/>
              <w:cnfStyle w:val="000000000000" w:firstRow="0" w:lastRow="0" w:firstColumn="0" w:lastColumn="0" w:oddVBand="0" w:evenVBand="0" w:oddHBand="0" w:evenHBand="0" w:firstRowFirstColumn="0" w:firstRowLastColumn="0" w:lastRowFirstColumn="0" w:lastRowLastColumn="0"/>
            </w:pPr>
            <w:r>
              <w:t>Se a auditoria interna possui programa de avaliação da qualidade e melhoria (QAIP)</w:t>
            </w:r>
            <w:r w:rsidR="004B06CD">
              <w:t xml:space="preserve"> ou </w:t>
            </w:r>
            <w:r w:rsidR="004B06CD" w:rsidRPr="006A3F67">
              <w:t>programa de gestão e melhoria da qualidade (PGMQ)</w:t>
            </w:r>
            <w:r>
              <w:t>;</w:t>
            </w:r>
          </w:p>
          <w:p w14:paraId="01FD1A09" w14:textId="7039FEDD" w:rsidR="0050665E" w:rsidRDefault="004B06CD" w:rsidP="0050665E">
            <w:pPr>
              <w:pStyle w:val="tabela3"/>
              <w:ind w:left="0" w:firstLine="0"/>
              <w:cnfStyle w:val="000000000000" w:firstRow="0" w:lastRow="0" w:firstColumn="0" w:lastColumn="0" w:oddVBand="0" w:evenVBand="0" w:oddHBand="0" w:evenHBand="0" w:firstRowFirstColumn="0" w:firstRowLastColumn="0" w:lastRowFirstColumn="0" w:lastRowLastColumn="0"/>
            </w:pPr>
            <w:r>
              <w:t>Se a liderança</w:t>
            </w:r>
            <w:r w:rsidR="0050665E">
              <w:t xml:space="preserve"> da organização toma conhecimento dos resultados do </w:t>
            </w:r>
            <w:r>
              <w:t>QAIP/PGMQ</w:t>
            </w:r>
            <w:r w:rsidR="0050665E">
              <w:t xml:space="preserve">; </w:t>
            </w:r>
          </w:p>
          <w:p w14:paraId="648A5753" w14:textId="67A91ED7" w:rsidR="00AA48E6" w:rsidRPr="0049765A" w:rsidRDefault="0050665E" w:rsidP="0050665E">
            <w:pPr>
              <w:pStyle w:val="tabela3"/>
              <w:ind w:left="0" w:firstLine="0"/>
              <w:cnfStyle w:val="000000000000" w:firstRow="0" w:lastRow="0" w:firstColumn="0" w:lastColumn="0" w:oddVBand="0" w:evenVBand="0" w:oddHBand="0" w:evenHBand="0" w:firstRowFirstColumn="0" w:firstRowLastColumn="0" w:lastRowFirstColumn="0" w:lastRowLastColumn="0"/>
            </w:pPr>
            <w:r>
              <w:t>Se a auditoria interna mede o nível de satisfação dos seus clientes</w:t>
            </w:r>
            <w:r w:rsidR="00E6677F">
              <w:t xml:space="preserve"> (incluindo a liderança da organização)</w:t>
            </w:r>
            <w:r>
              <w:t xml:space="preserve"> com os processos e produtos de auditoria. </w:t>
            </w:r>
          </w:p>
        </w:tc>
      </w:tr>
      <w:tr w:rsidR="00AA48E6" w:rsidRPr="0049765A" w14:paraId="7CD4A78B"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3" w:type="dxa"/>
            <w:gridSpan w:val="3"/>
          </w:tcPr>
          <w:p w14:paraId="3305B3EF" w14:textId="77777777" w:rsidR="00AA48E6" w:rsidRPr="0049765A" w:rsidRDefault="00AA48E6" w:rsidP="00B91250">
            <w:pPr>
              <w:rPr>
                <w:bCs w:val="0"/>
                <w:sz w:val="20"/>
                <w:szCs w:val="20"/>
              </w:rPr>
            </w:pPr>
            <w:r w:rsidRPr="0049765A">
              <w:rPr>
                <w:bCs w:val="0"/>
                <w:sz w:val="20"/>
                <w:szCs w:val="20"/>
              </w:rPr>
              <w:t>Possíveis achados</w:t>
            </w:r>
          </w:p>
        </w:tc>
      </w:tr>
      <w:tr w:rsidR="00AA48E6" w:rsidRPr="0049765A" w14:paraId="07299791"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052C89E4" w14:textId="77777777" w:rsidR="00AA48E6" w:rsidRPr="0049765A" w:rsidRDefault="00AA48E6" w:rsidP="00B91250">
            <w:pPr>
              <w:rPr>
                <w:b w:val="0"/>
                <w:bCs w:val="0"/>
                <w:color w:val="000000" w:themeColor="text1"/>
                <w:sz w:val="18"/>
                <w:szCs w:val="18"/>
              </w:rPr>
            </w:pPr>
            <w:r w:rsidRPr="0049765A">
              <w:rPr>
                <w:color w:val="000000" w:themeColor="text1"/>
                <w:sz w:val="18"/>
                <w:szCs w:val="18"/>
              </w:rPr>
              <w:t xml:space="preserve">Eventos de risco </w:t>
            </w:r>
          </w:p>
        </w:tc>
        <w:tc>
          <w:tcPr>
            <w:tcW w:w="13779" w:type="dxa"/>
            <w:gridSpan w:val="2"/>
          </w:tcPr>
          <w:p w14:paraId="0C74B27D" w14:textId="15CB246C" w:rsidR="0050665E" w:rsidRDefault="00126185" w:rsidP="0050665E">
            <w:pPr>
              <w:pStyle w:val="tabela3"/>
              <w:ind w:left="0" w:firstLine="0"/>
              <w:cnfStyle w:val="000000000000" w:firstRow="0" w:lastRow="0" w:firstColumn="0" w:lastColumn="0" w:oddVBand="0" w:evenVBand="0" w:oddHBand="0" w:evenHBand="0" w:firstRowFirstColumn="0" w:firstRowLastColumn="0" w:lastRowFirstColumn="0" w:lastRowLastColumn="0"/>
            </w:pPr>
            <w:r>
              <w:t>QAIP/PGMQ</w:t>
            </w:r>
            <w:r w:rsidR="0050665E">
              <w:t xml:space="preserve"> não definido e/ou não implementado;</w:t>
            </w:r>
          </w:p>
          <w:p w14:paraId="73F00ACC" w14:textId="5C3200A6" w:rsidR="0050665E" w:rsidRDefault="0050665E" w:rsidP="0050665E">
            <w:pPr>
              <w:pStyle w:val="tabela3"/>
              <w:ind w:left="0" w:firstLine="0"/>
              <w:cnfStyle w:val="000000000000" w:firstRow="0" w:lastRow="0" w:firstColumn="0" w:lastColumn="0" w:oddVBand="0" w:evenVBand="0" w:oddHBand="0" w:evenHBand="0" w:firstRowFirstColumn="0" w:firstRowLastColumn="0" w:lastRowFirstColumn="0" w:lastRowLastColumn="0"/>
            </w:pPr>
            <w:r>
              <w:lastRenderedPageBreak/>
              <w:t xml:space="preserve">Desconhecimento, por parte </w:t>
            </w:r>
            <w:r w:rsidR="00126185">
              <w:t>liderança da organização</w:t>
            </w:r>
            <w:r>
              <w:t>, da qualidade dos serviços prestados pela auditoria;</w:t>
            </w:r>
          </w:p>
          <w:p w14:paraId="1B04186C" w14:textId="4F1DDDE0" w:rsidR="00AA48E6" w:rsidRPr="0049765A" w:rsidRDefault="0050665E" w:rsidP="0050665E">
            <w:pPr>
              <w:pStyle w:val="tabela3"/>
              <w:ind w:left="0" w:firstLine="0"/>
              <w:cnfStyle w:val="000000000000" w:firstRow="0" w:lastRow="0" w:firstColumn="0" w:lastColumn="0" w:oddVBand="0" w:evenVBand="0" w:oddHBand="0" w:evenHBand="0" w:firstRowFirstColumn="0" w:firstRowLastColumn="0" w:lastRowFirstColumn="0" w:lastRowLastColumn="0"/>
            </w:pPr>
            <w:r>
              <w:t>Não há avaliação do nível de satisfação dos clientes de auditoria com os processos e produtos de auditoria.</w:t>
            </w:r>
          </w:p>
        </w:tc>
      </w:tr>
      <w:tr w:rsidR="00AA48E6" w:rsidRPr="0049765A" w14:paraId="65CC1374" w14:textId="77777777" w:rsidTr="00B91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61A84F38" w14:textId="77777777" w:rsidR="00AA48E6" w:rsidRPr="0049765A" w:rsidRDefault="00AA48E6" w:rsidP="00B91250">
            <w:pPr>
              <w:rPr>
                <w:b w:val="0"/>
                <w:bCs w:val="0"/>
                <w:color w:val="000000" w:themeColor="text1"/>
                <w:sz w:val="18"/>
                <w:szCs w:val="18"/>
              </w:rPr>
            </w:pPr>
            <w:r w:rsidRPr="0049765A">
              <w:rPr>
                <w:color w:val="000000" w:themeColor="text1"/>
                <w:sz w:val="18"/>
                <w:szCs w:val="18"/>
              </w:rPr>
              <w:lastRenderedPageBreak/>
              <w:t>Causas</w:t>
            </w:r>
          </w:p>
        </w:tc>
        <w:tc>
          <w:tcPr>
            <w:tcW w:w="13779" w:type="dxa"/>
            <w:gridSpan w:val="2"/>
          </w:tcPr>
          <w:p w14:paraId="2B38AD1D" w14:textId="3672C4FC" w:rsidR="0050665E" w:rsidRDefault="00A41BC5" w:rsidP="0050665E">
            <w:pPr>
              <w:pStyle w:val="tabela3"/>
              <w:ind w:left="0" w:firstLine="0"/>
              <w:cnfStyle w:val="000000100000" w:firstRow="0" w:lastRow="0" w:firstColumn="0" w:lastColumn="0" w:oddVBand="0" w:evenVBand="0" w:oddHBand="1" w:evenHBand="0" w:firstRowFirstColumn="0" w:firstRowLastColumn="0" w:lastRowFirstColumn="0" w:lastRowLastColumn="0"/>
            </w:pPr>
            <w:r>
              <w:t>A</w:t>
            </w:r>
            <w:r w:rsidR="0050665E">
              <w:t xml:space="preserve"> </w:t>
            </w:r>
            <w:r>
              <w:t xml:space="preserve">liderança da organização </w:t>
            </w:r>
            <w:r w:rsidR="0050665E">
              <w:t>não participa do processo de avaliação da atividade de auditoria interna;</w:t>
            </w:r>
          </w:p>
          <w:p w14:paraId="38560262" w14:textId="61BB2EDA" w:rsidR="0050665E" w:rsidRDefault="00A41BC5" w:rsidP="0050665E">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A liderança da organização </w:t>
            </w:r>
            <w:r w:rsidR="0050665E">
              <w:t>entende que a interação com a auditoria interna é papel único da segunda linha de defesa;</w:t>
            </w:r>
          </w:p>
          <w:p w14:paraId="63C05D67" w14:textId="0C201C50" w:rsidR="00AA48E6" w:rsidRPr="0049765A" w:rsidRDefault="0050665E" w:rsidP="0050665E">
            <w:pPr>
              <w:pStyle w:val="tabela3"/>
              <w:ind w:left="0" w:firstLine="0"/>
              <w:cnfStyle w:val="000000100000" w:firstRow="0" w:lastRow="0" w:firstColumn="0" w:lastColumn="0" w:oddVBand="0" w:evenVBand="0" w:oddHBand="1" w:evenHBand="0" w:firstRowFirstColumn="0" w:firstRowLastColumn="0" w:lastRowFirstColumn="0" w:lastRowLastColumn="0"/>
            </w:pPr>
            <w:r>
              <w:t xml:space="preserve">Há resistências na auditoria à implementação de </w:t>
            </w:r>
            <w:r w:rsidR="00A41BC5">
              <w:t>QAIP/PGMQ</w:t>
            </w:r>
            <w:r>
              <w:t>.</w:t>
            </w:r>
          </w:p>
        </w:tc>
      </w:tr>
      <w:tr w:rsidR="00AA48E6" w:rsidRPr="0049765A" w14:paraId="312C732A" w14:textId="77777777" w:rsidTr="00B91250">
        <w:tc>
          <w:tcPr>
            <w:cnfStyle w:val="001000000000" w:firstRow="0" w:lastRow="0" w:firstColumn="1" w:lastColumn="0" w:oddVBand="0" w:evenVBand="0" w:oddHBand="0" w:evenHBand="0" w:firstRowFirstColumn="0" w:firstRowLastColumn="0" w:lastRowFirstColumn="0" w:lastRowLastColumn="0"/>
            <w:tcW w:w="1814" w:type="dxa"/>
          </w:tcPr>
          <w:p w14:paraId="61133D94" w14:textId="77777777" w:rsidR="00AA48E6" w:rsidRPr="0049765A" w:rsidRDefault="00AA48E6" w:rsidP="00B91250">
            <w:pPr>
              <w:rPr>
                <w:color w:val="000000" w:themeColor="text1"/>
                <w:sz w:val="18"/>
                <w:szCs w:val="18"/>
              </w:rPr>
            </w:pPr>
            <w:r>
              <w:rPr>
                <w:color w:val="000000" w:themeColor="text1"/>
                <w:sz w:val="18"/>
                <w:szCs w:val="18"/>
              </w:rPr>
              <w:t>Efeitos</w:t>
            </w:r>
          </w:p>
        </w:tc>
        <w:tc>
          <w:tcPr>
            <w:tcW w:w="13779" w:type="dxa"/>
            <w:gridSpan w:val="2"/>
          </w:tcPr>
          <w:p w14:paraId="52EC27E7" w14:textId="77777777" w:rsidR="0050665E" w:rsidRDefault="0050665E" w:rsidP="0050665E">
            <w:pPr>
              <w:pStyle w:val="tabela3"/>
              <w:ind w:left="0" w:firstLine="0"/>
              <w:cnfStyle w:val="000000000000" w:firstRow="0" w:lastRow="0" w:firstColumn="0" w:lastColumn="0" w:oddVBand="0" w:evenVBand="0" w:oddHBand="0" w:evenHBand="0" w:firstRowFirstColumn="0" w:firstRowLastColumn="0" w:lastRowFirstColumn="0" w:lastRowLastColumn="0"/>
            </w:pPr>
            <w:r>
              <w:t>Perda de oportunidade de promover melhorias nos processos e procedimentos de auditoria interna;</w:t>
            </w:r>
          </w:p>
          <w:p w14:paraId="29F1829C" w14:textId="48C39B30" w:rsidR="00AA48E6" w:rsidRDefault="0050665E" w:rsidP="0050665E">
            <w:pPr>
              <w:pStyle w:val="tabela3"/>
              <w:ind w:left="0" w:firstLine="0"/>
              <w:cnfStyle w:val="000000000000" w:firstRow="0" w:lastRow="0" w:firstColumn="0" w:lastColumn="0" w:oddVBand="0" w:evenVBand="0" w:oddHBand="0" w:evenHBand="0" w:firstRowFirstColumn="0" w:firstRowLastColumn="0" w:lastRowFirstColumn="0" w:lastRowLastColumn="0"/>
            </w:pPr>
            <w:r>
              <w:t>Manutenção de serviços de auditoria que não agregam valor à organização.</w:t>
            </w:r>
          </w:p>
        </w:tc>
      </w:tr>
    </w:tbl>
    <w:p w14:paraId="69836D47" w14:textId="77777777" w:rsidR="005A5237" w:rsidRPr="0049765A" w:rsidRDefault="005A5237" w:rsidP="00435DE5"/>
    <w:sectPr w:rsidR="005A5237" w:rsidRPr="0049765A" w:rsidSect="00B932C1">
      <w:pgSz w:w="16817" w:h="11901" w:orient="landscape"/>
      <w:pgMar w:top="703" w:right="1418" w:bottom="851" w:left="703"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260" w16cex:dateUtc="2020-10-14T13:33:00Z"/>
  <w16cex:commentExtensible w16cex:durableId="2331544B" w16cex:dateUtc="2020-10-14T13:41:00Z"/>
  <w16cex:commentExtensible w16cex:durableId="2331568D" w16cex:dateUtc="2020-10-14T13:50:00Z"/>
  <w16cex:commentExtensible w16cex:durableId="233157F2" w16cex:dateUtc="2020-10-14T13:56:00Z"/>
  <w16cex:commentExtensible w16cex:durableId="23315FF7" w16cex:dateUtc="2020-10-14T14: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27C2D" w14:textId="77777777" w:rsidR="00D36408" w:rsidRDefault="00D36408" w:rsidP="00C94717">
      <w:r>
        <w:separator/>
      </w:r>
    </w:p>
  </w:endnote>
  <w:endnote w:type="continuationSeparator" w:id="0">
    <w:p w14:paraId="0861D32D" w14:textId="77777777" w:rsidR="00D36408" w:rsidRDefault="00D36408" w:rsidP="00C9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ítulos CS)">
    <w:altName w:val="Times New Roman"/>
    <w:charset w:val="00"/>
    <w:family w:val="roman"/>
    <w:pitch w:val="default"/>
  </w:font>
  <w:font w:name="Calibri (Corpo)">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81947" w14:textId="77777777" w:rsidR="00D36408" w:rsidRDefault="00D36408" w:rsidP="00C94717">
      <w:r>
        <w:separator/>
      </w:r>
    </w:p>
  </w:footnote>
  <w:footnote w:type="continuationSeparator" w:id="0">
    <w:p w14:paraId="7996D4C1" w14:textId="77777777" w:rsidR="00D36408" w:rsidRDefault="00D36408" w:rsidP="00C9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B56"/>
    <w:multiLevelType w:val="multilevel"/>
    <w:tmpl w:val="D47C4690"/>
    <w:lvl w:ilvl="0">
      <w:start w:val="1"/>
      <w:numFmt w:val="decimal"/>
      <w:pStyle w:val="Ttulo1"/>
      <w:lvlText w:val="%1"/>
      <w:lvlJc w:val="left"/>
      <w:pPr>
        <w:ind w:left="432" w:hanging="432"/>
      </w:pPr>
      <w:rPr>
        <w:rFonts w:ascii="Times New Roman" w:hAnsi="Times New Roman" w:cs="Times New Roman" w:hint="default"/>
        <w:b/>
        <w:sz w:val="26"/>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6B32A34"/>
    <w:multiLevelType w:val="multilevel"/>
    <w:tmpl w:val="6EE858F8"/>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6054CB"/>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8E4BE2"/>
    <w:multiLevelType w:val="multilevel"/>
    <w:tmpl w:val="54165F68"/>
    <w:lvl w:ilvl="0">
      <w:start w:val="1"/>
      <w:numFmt w:val="decimal"/>
      <w:pStyle w:val="tabela"/>
      <w:lvlText w:val="%1."/>
      <w:lvlJc w:val="left"/>
      <w:pPr>
        <w:ind w:left="720" w:hanging="360"/>
      </w:pPr>
      <w:rPr>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6145EC"/>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3F535B"/>
    <w:multiLevelType w:val="hybridMultilevel"/>
    <w:tmpl w:val="ACC45EA4"/>
    <w:lvl w:ilvl="0" w:tplc="4D5082C2">
      <w:start w:val="1"/>
      <w:numFmt w:val="lowerLetter"/>
      <w:pStyle w:val="tabela-2"/>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607441"/>
    <w:multiLevelType w:val="singleLevel"/>
    <w:tmpl w:val="47D2BE04"/>
    <w:lvl w:ilvl="0">
      <w:start w:val="1"/>
      <w:numFmt w:val="lowerLetter"/>
      <w:pStyle w:val="Propostaletras"/>
      <w:lvlText w:val="%1)"/>
      <w:lvlJc w:val="left"/>
      <w:pPr>
        <w:tabs>
          <w:tab w:val="num" w:pos="360"/>
        </w:tabs>
        <w:ind w:left="360" w:hanging="360"/>
      </w:pPr>
    </w:lvl>
  </w:abstractNum>
  <w:abstractNum w:abstractNumId="7" w15:restartNumberingAfterBreak="0">
    <w:nsid w:val="20B27EDE"/>
    <w:multiLevelType w:val="multilevel"/>
    <w:tmpl w:val="C4267F6C"/>
    <w:lvl w:ilvl="0">
      <w:start w:val="1"/>
      <w:numFmt w:val="bullet"/>
      <w:lvlText w:val=""/>
      <w:lvlJc w:val="left"/>
      <w:pPr>
        <w:ind w:left="720" w:hanging="360"/>
      </w:pPr>
      <w:rPr>
        <w:rFonts w:ascii="Symbol" w:hAnsi="Symbol"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0E23EE5"/>
    <w:multiLevelType w:val="hybridMultilevel"/>
    <w:tmpl w:val="0AF6EB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012858"/>
    <w:multiLevelType w:val="multilevel"/>
    <w:tmpl w:val="0416001D"/>
    <w:name w:val="list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F03276"/>
    <w:multiLevelType w:val="multilevel"/>
    <w:tmpl w:val="FAAEAC16"/>
    <w:lvl w:ilvl="0">
      <w:start w:val="1"/>
      <w:numFmt w:val="lowerLetter"/>
      <w:pStyle w:val="lista"/>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4F2D49"/>
    <w:multiLevelType w:val="multilevel"/>
    <w:tmpl w:val="E32C9954"/>
    <w:styleLink w:val="Listaatual1"/>
    <w:lvl w:ilvl="0">
      <w:start w:val="1"/>
      <w:numFmt w:val="decimal"/>
      <w:lvlText w:val="%1"/>
      <w:lvlJc w:val="left"/>
      <w:pPr>
        <w:ind w:left="700" w:hanging="700"/>
      </w:pPr>
      <w:rPr>
        <w:rFonts w:hint="default"/>
      </w:rPr>
    </w:lvl>
    <w:lvl w:ilvl="1">
      <w:start w:val="1"/>
      <w:numFmt w:val="decimal"/>
      <w:lvlText w:val="%2."/>
      <w:lvlJc w:val="left"/>
      <w:pPr>
        <w:ind w:left="700" w:hanging="70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D424AC"/>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C2124F0"/>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7811001"/>
    <w:multiLevelType w:val="hybridMultilevel"/>
    <w:tmpl w:val="989C3918"/>
    <w:lvl w:ilvl="0" w:tplc="C3BCA154">
      <w:start w:val="1"/>
      <w:numFmt w:val="bullet"/>
      <w:pStyle w:val="tabela3"/>
      <w:lvlText w:val=""/>
      <w:lvlJc w:val="left"/>
      <w:pPr>
        <w:ind w:left="1636" w:hanging="360"/>
      </w:pPr>
      <w:rPr>
        <w:rFonts w:ascii="Symbol" w:hAnsi="Symbol" w:hint="default"/>
      </w:rPr>
    </w:lvl>
    <w:lvl w:ilvl="1" w:tplc="04160003">
      <w:start w:val="1"/>
      <w:numFmt w:val="bullet"/>
      <w:lvlText w:val="o"/>
      <w:lvlJc w:val="left"/>
      <w:pPr>
        <w:ind w:left="1427" w:hanging="360"/>
      </w:pPr>
      <w:rPr>
        <w:rFonts w:ascii="Courier New" w:hAnsi="Courier New" w:hint="default"/>
      </w:rPr>
    </w:lvl>
    <w:lvl w:ilvl="2" w:tplc="04160005" w:tentative="1">
      <w:start w:val="1"/>
      <w:numFmt w:val="bullet"/>
      <w:lvlText w:val=""/>
      <w:lvlJc w:val="left"/>
      <w:pPr>
        <w:ind w:left="2147" w:hanging="360"/>
      </w:pPr>
      <w:rPr>
        <w:rFonts w:ascii="Wingdings" w:hAnsi="Wingdings" w:hint="default"/>
      </w:rPr>
    </w:lvl>
    <w:lvl w:ilvl="3" w:tplc="04160001" w:tentative="1">
      <w:start w:val="1"/>
      <w:numFmt w:val="bullet"/>
      <w:lvlText w:val=""/>
      <w:lvlJc w:val="left"/>
      <w:pPr>
        <w:ind w:left="2867" w:hanging="360"/>
      </w:pPr>
      <w:rPr>
        <w:rFonts w:ascii="Symbol" w:hAnsi="Symbol" w:hint="default"/>
      </w:rPr>
    </w:lvl>
    <w:lvl w:ilvl="4" w:tplc="04160003" w:tentative="1">
      <w:start w:val="1"/>
      <w:numFmt w:val="bullet"/>
      <w:lvlText w:val="o"/>
      <w:lvlJc w:val="left"/>
      <w:pPr>
        <w:ind w:left="3587" w:hanging="360"/>
      </w:pPr>
      <w:rPr>
        <w:rFonts w:ascii="Courier New" w:hAnsi="Courier New" w:hint="default"/>
      </w:rPr>
    </w:lvl>
    <w:lvl w:ilvl="5" w:tplc="04160005" w:tentative="1">
      <w:start w:val="1"/>
      <w:numFmt w:val="bullet"/>
      <w:lvlText w:val=""/>
      <w:lvlJc w:val="left"/>
      <w:pPr>
        <w:ind w:left="4307" w:hanging="360"/>
      </w:pPr>
      <w:rPr>
        <w:rFonts w:ascii="Wingdings" w:hAnsi="Wingdings" w:hint="default"/>
      </w:rPr>
    </w:lvl>
    <w:lvl w:ilvl="6" w:tplc="04160001" w:tentative="1">
      <w:start w:val="1"/>
      <w:numFmt w:val="bullet"/>
      <w:lvlText w:val=""/>
      <w:lvlJc w:val="left"/>
      <w:pPr>
        <w:ind w:left="5027" w:hanging="360"/>
      </w:pPr>
      <w:rPr>
        <w:rFonts w:ascii="Symbol" w:hAnsi="Symbol" w:hint="default"/>
      </w:rPr>
    </w:lvl>
    <w:lvl w:ilvl="7" w:tplc="04160003" w:tentative="1">
      <w:start w:val="1"/>
      <w:numFmt w:val="bullet"/>
      <w:lvlText w:val="o"/>
      <w:lvlJc w:val="left"/>
      <w:pPr>
        <w:ind w:left="5747" w:hanging="360"/>
      </w:pPr>
      <w:rPr>
        <w:rFonts w:ascii="Courier New" w:hAnsi="Courier New" w:hint="default"/>
      </w:rPr>
    </w:lvl>
    <w:lvl w:ilvl="8" w:tplc="04160005" w:tentative="1">
      <w:start w:val="1"/>
      <w:numFmt w:val="bullet"/>
      <w:lvlText w:val=""/>
      <w:lvlJc w:val="left"/>
      <w:pPr>
        <w:ind w:left="6467" w:hanging="360"/>
      </w:pPr>
      <w:rPr>
        <w:rFonts w:ascii="Wingdings" w:hAnsi="Wingdings" w:hint="default"/>
      </w:rPr>
    </w:lvl>
  </w:abstractNum>
  <w:abstractNum w:abstractNumId="15" w15:restartNumberingAfterBreak="0">
    <w:nsid w:val="6F671121"/>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DFE5C5B"/>
    <w:multiLevelType w:val="hybridMultilevel"/>
    <w:tmpl w:val="E3CED3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E9C6929"/>
    <w:multiLevelType w:val="hybridMultilevel"/>
    <w:tmpl w:val="0AF6EBE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6"/>
  </w:num>
  <w:num w:numId="5">
    <w:abstractNumId w:val="14"/>
  </w:num>
  <w:num w:numId="6">
    <w:abstractNumId w:val="10"/>
  </w:num>
  <w:num w:numId="7">
    <w:abstractNumId w:val="1"/>
  </w:num>
  <w:num w:numId="8">
    <w:abstractNumId w:val="3"/>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num>
  <w:num w:numId="35">
    <w:abstractNumId w:val="5"/>
    <w:lvlOverride w:ilvl="0">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num>
  <w:num w:numId="77">
    <w:abstractNumId w:val="13"/>
  </w:num>
  <w:num w:numId="78">
    <w:abstractNumId w:val="5"/>
    <w:lvlOverride w:ilvl="0">
      <w:startOverride w:val="1"/>
    </w:lvlOverride>
  </w:num>
  <w:num w:numId="79">
    <w:abstractNumId w:val="15"/>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num>
  <w:num w:numId="87">
    <w:abstractNumId w:val="5"/>
    <w:lvlOverride w:ilvl="0">
      <w:startOverride w:val="1"/>
    </w:lvlOverride>
  </w:num>
  <w:num w:numId="88">
    <w:abstractNumId w:val="7"/>
  </w:num>
  <w:num w:numId="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1"/>
    </w:lvlOverride>
  </w:num>
  <w:num w:numId="93">
    <w:abstractNumId w:val="5"/>
    <w:lvlOverride w:ilvl="0">
      <w:startOverride w:val="1"/>
    </w:lvlOverride>
  </w:num>
  <w:num w:numId="94">
    <w:abstractNumId w:val="5"/>
    <w:lvlOverride w:ilvl="0">
      <w:startOverride w:val="1"/>
    </w:lvlOverride>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num>
  <w:num w:numId="97">
    <w:abstractNumId w:val="17"/>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num>
  <w:num w:numId="101">
    <w:abstractNumId w:val="5"/>
    <w:lvlOverride w:ilvl="0">
      <w:startOverride w:val="1"/>
    </w:lvlOverride>
  </w:num>
  <w:num w:numId="102">
    <w:abstractNumId w:val="5"/>
    <w:lvlOverride w:ilvl="0">
      <w:startOverride w:val="1"/>
    </w:lvlOverride>
  </w:num>
  <w:num w:numId="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
    <w:lvlOverride w:ilvl="0">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7A"/>
    <w:rsid w:val="000001E6"/>
    <w:rsid w:val="00000507"/>
    <w:rsid w:val="000008FA"/>
    <w:rsid w:val="00000D89"/>
    <w:rsid w:val="00000FD1"/>
    <w:rsid w:val="00001623"/>
    <w:rsid w:val="00001F81"/>
    <w:rsid w:val="00002210"/>
    <w:rsid w:val="00002EA3"/>
    <w:rsid w:val="00002FD8"/>
    <w:rsid w:val="00003093"/>
    <w:rsid w:val="000032F4"/>
    <w:rsid w:val="0000349C"/>
    <w:rsid w:val="00003929"/>
    <w:rsid w:val="00003C4C"/>
    <w:rsid w:val="00005443"/>
    <w:rsid w:val="0000598B"/>
    <w:rsid w:val="00005C0F"/>
    <w:rsid w:val="000069AC"/>
    <w:rsid w:val="00006D52"/>
    <w:rsid w:val="00007A92"/>
    <w:rsid w:val="00007E9F"/>
    <w:rsid w:val="0001068A"/>
    <w:rsid w:val="00010A90"/>
    <w:rsid w:val="00010E76"/>
    <w:rsid w:val="00010F1F"/>
    <w:rsid w:val="0001219E"/>
    <w:rsid w:val="000135EA"/>
    <w:rsid w:val="0001389F"/>
    <w:rsid w:val="0001400D"/>
    <w:rsid w:val="00014388"/>
    <w:rsid w:val="00014700"/>
    <w:rsid w:val="00014773"/>
    <w:rsid w:val="00014A01"/>
    <w:rsid w:val="00014E7F"/>
    <w:rsid w:val="00015C2C"/>
    <w:rsid w:val="00015FB1"/>
    <w:rsid w:val="00016283"/>
    <w:rsid w:val="00016798"/>
    <w:rsid w:val="00017231"/>
    <w:rsid w:val="00017B5E"/>
    <w:rsid w:val="00017D28"/>
    <w:rsid w:val="00020881"/>
    <w:rsid w:val="000209FA"/>
    <w:rsid w:val="0002139A"/>
    <w:rsid w:val="00021887"/>
    <w:rsid w:val="00022ADE"/>
    <w:rsid w:val="00023142"/>
    <w:rsid w:val="00023800"/>
    <w:rsid w:val="00023B3A"/>
    <w:rsid w:val="0002434F"/>
    <w:rsid w:val="0002464D"/>
    <w:rsid w:val="000247F1"/>
    <w:rsid w:val="00024F78"/>
    <w:rsid w:val="000250AD"/>
    <w:rsid w:val="000250CB"/>
    <w:rsid w:val="00025BEB"/>
    <w:rsid w:val="00026D18"/>
    <w:rsid w:val="00027891"/>
    <w:rsid w:val="000304B8"/>
    <w:rsid w:val="00030787"/>
    <w:rsid w:val="00030966"/>
    <w:rsid w:val="00030B62"/>
    <w:rsid w:val="00030D90"/>
    <w:rsid w:val="00031318"/>
    <w:rsid w:val="00032688"/>
    <w:rsid w:val="00033639"/>
    <w:rsid w:val="00033CAD"/>
    <w:rsid w:val="0003426F"/>
    <w:rsid w:val="00036BCB"/>
    <w:rsid w:val="00037801"/>
    <w:rsid w:val="00037A0C"/>
    <w:rsid w:val="00037B91"/>
    <w:rsid w:val="00041857"/>
    <w:rsid w:val="00041A74"/>
    <w:rsid w:val="00042930"/>
    <w:rsid w:val="00043930"/>
    <w:rsid w:val="000441E3"/>
    <w:rsid w:val="00044BE2"/>
    <w:rsid w:val="0004669C"/>
    <w:rsid w:val="00047337"/>
    <w:rsid w:val="000477A7"/>
    <w:rsid w:val="00047C7C"/>
    <w:rsid w:val="000504EB"/>
    <w:rsid w:val="00050631"/>
    <w:rsid w:val="00050700"/>
    <w:rsid w:val="00051E3F"/>
    <w:rsid w:val="00051F1D"/>
    <w:rsid w:val="00052354"/>
    <w:rsid w:val="00052882"/>
    <w:rsid w:val="00052D8C"/>
    <w:rsid w:val="000530C7"/>
    <w:rsid w:val="00054C1D"/>
    <w:rsid w:val="00055A7A"/>
    <w:rsid w:val="00056A8A"/>
    <w:rsid w:val="00056E32"/>
    <w:rsid w:val="00057344"/>
    <w:rsid w:val="000579AB"/>
    <w:rsid w:val="000606D9"/>
    <w:rsid w:val="000610AE"/>
    <w:rsid w:val="00061105"/>
    <w:rsid w:val="0006251B"/>
    <w:rsid w:val="00062BAC"/>
    <w:rsid w:val="000630BF"/>
    <w:rsid w:val="000635D5"/>
    <w:rsid w:val="000645AA"/>
    <w:rsid w:val="00066149"/>
    <w:rsid w:val="00066288"/>
    <w:rsid w:val="00066A02"/>
    <w:rsid w:val="00066E45"/>
    <w:rsid w:val="00067BEA"/>
    <w:rsid w:val="00070D70"/>
    <w:rsid w:val="00070DFB"/>
    <w:rsid w:val="00071455"/>
    <w:rsid w:val="000714B7"/>
    <w:rsid w:val="00072768"/>
    <w:rsid w:val="00072B1A"/>
    <w:rsid w:val="0007378E"/>
    <w:rsid w:val="00073DA6"/>
    <w:rsid w:val="0007436F"/>
    <w:rsid w:val="0007458C"/>
    <w:rsid w:val="000750F1"/>
    <w:rsid w:val="000751F1"/>
    <w:rsid w:val="0007586E"/>
    <w:rsid w:val="000758AB"/>
    <w:rsid w:val="000762DD"/>
    <w:rsid w:val="000763BF"/>
    <w:rsid w:val="0007643A"/>
    <w:rsid w:val="00076483"/>
    <w:rsid w:val="00076961"/>
    <w:rsid w:val="000769D6"/>
    <w:rsid w:val="00076B1A"/>
    <w:rsid w:val="00076F85"/>
    <w:rsid w:val="0007711C"/>
    <w:rsid w:val="000773E0"/>
    <w:rsid w:val="0007742F"/>
    <w:rsid w:val="00077875"/>
    <w:rsid w:val="00077A91"/>
    <w:rsid w:val="00080024"/>
    <w:rsid w:val="000806C7"/>
    <w:rsid w:val="00080DF4"/>
    <w:rsid w:val="00080FE9"/>
    <w:rsid w:val="00081384"/>
    <w:rsid w:val="0008142A"/>
    <w:rsid w:val="000814DD"/>
    <w:rsid w:val="000819D3"/>
    <w:rsid w:val="00081AC2"/>
    <w:rsid w:val="0008372A"/>
    <w:rsid w:val="000840FF"/>
    <w:rsid w:val="0008503C"/>
    <w:rsid w:val="00086064"/>
    <w:rsid w:val="000878D5"/>
    <w:rsid w:val="000902CA"/>
    <w:rsid w:val="00090EBF"/>
    <w:rsid w:val="000913AF"/>
    <w:rsid w:val="00091812"/>
    <w:rsid w:val="00091A8F"/>
    <w:rsid w:val="00091C28"/>
    <w:rsid w:val="00091D99"/>
    <w:rsid w:val="00092971"/>
    <w:rsid w:val="000929DE"/>
    <w:rsid w:val="00093389"/>
    <w:rsid w:val="00093D44"/>
    <w:rsid w:val="00095D26"/>
    <w:rsid w:val="00096713"/>
    <w:rsid w:val="000974E2"/>
    <w:rsid w:val="000976D9"/>
    <w:rsid w:val="00097BBB"/>
    <w:rsid w:val="000A088E"/>
    <w:rsid w:val="000A09C1"/>
    <w:rsid w:val="000A0D42"/>
    <w:rsid w:val="000A1152"/>
    <w:rsid w:val="000A23FA"/>
    <w:rsid w:val="000A2528"/>
    <w:rsid w:val="000A26B5"/>
    <w:rsid w:val="000A33D3"/>
    <w:rsid w:val="000A49EE"/>
    <w:rsid w:val="000A4A9F"/>
    <w:rsid w:val="000A4CF0"/>
    <w:rsid w:val="000A5112"/>
    <w:rsid w:val="000A5802"/>
    <w:rsid w:val="000A5B01"/>
    <w:rsid w:val="000A659C"/>
    <w:rsid w:val="000A7920"/>
    <w:rsid w:val="000B02A0"/>
    <w:rsid w:val="000B0DD6"/>
    <w:rsid w:val="000B0ECB"/>
    <w:rsid w:val="000B1090"/>
    <w:rsid w:val="000B2427"/>
    <w:rsid w:val="000B25B8"/>
    <w:rsid w:val="000B2F23"/>
    <w:rsid w:val="000B34A3"/>
    <w:rsid w:val="000B3FE8"/>
    <w:rsid w:val="000B417A"/>
    <w:rsid w:val="000B430B"/>
    <w:rsid w:val="000B4DDE"/>
    <w:rsid w:val="000B5123"/>
    <w:rsid w:val="000B5273"/>
    <w:rsid w:val="000B52D3"/>
    <w:rsid w:val="000B5D61"/>
    <w:rsid w:val="000B75A5"/>
    <w:rsid w:val="000B762E"/>
    <w:rsid w:val="000B780D"/>
    <w:rsid w:val="000C0B42"/>
    <w:rsid w:val="000C0CF4"/>
    <w:rsid w:val="000C1432"/>
    <w:rsid w:val="000C1734"/>
    <w:rsid w:val="000C1F31"/>
    <w:rsid w:val="000C2B21"/>
    <w:rsid w:val="000C3832"/>
    <w:rsid w:val="000C3E8B"/>
    <w:rsid w:val="000C487E"/>
    <w:rsid w:val="000C50FC"/>
    <w:rsid w:val="000C5138"/>
    <w:rsid w:val="000C5FDC"/>
    <w:rsid w:val="000C60C7"/>
    <w:rsid w:val="000C65D2"/>
    <w:rsid w:val="000C6634"/>
    <w:rsid w:val="000C66C7"/>
    <w:rsid w:val="000C6CDF"/>
    <w:rsid w:val="000C6FA0"/>
    <w:rsid w:val="000C77F7"/>
    <w:rsid w:val="000D0B46"/>
    <w:rsid w:val="000D20E4"/>
    <w:rsid w:val="000D2119"/>
    <w:rsid w:val="000D327E"/>
    <w:rsid w:val="000D341B"/>
    <w:rsid w:val="000D35FD"/>
    <w:rsid w:val="000D3F54"/>
    <w:rsid w:val="000D3F9F"/>
    <w:rsid w:val="000D5861"/>
    <w:rsid w:val="000D5EFC"/>
    <w:rsid w:val="000D5F01"/>
    <w:rsid w:val="000D647F"/>
    <w:rsid w:val="000D682D"/>
    <w:rsid w:val="000D7278"/>
    <w:rsid w:val="000D7585"/>
    <w:rsid w:val="000D7CA3"/>
    <w:rsid w:val="000D7EEE"/>
    <w:rsid w:val="000D7F91"/>
    <w:rsid w:val="000E034F"/>
    <w:rsid w:val="000E03B8"/>
    <w:rsid w:val="000E05CA"/>
    <w:rsid w:val="000E0649"/>
    <w:rsid w:val="000E0BDE"/>
    <w:rsid w:val="000E22F8"/>
    <w:rsid w:val="000E2493"/>
    <w:rsid w:val="000E24FB"/>
    <w:rsid w:val="000E2BD0"/>
    <w:rsid w:val="000E4181"/>
    <w:rsid w:val="000E4A09"/>
    <w:rsid w:val="000E5ABE"/>
    <w:rsid w:val="000E5C9F"/>
    <w:rsid w:val="000E5F5C"/>
    <w:rsid w:val="000E67AA"/>
    <w:rsid w:val="000E6801"/>
    <w:rsid w:val="000E6DD3"/>
    <w:rsid w:val="000E78AA"/>
    <w:rsid w:val="000E7E18"/>
    <w:rsid w:val="000E7F05"/>
    <w:rsid w:val="000F0399"/>
    <w:rsid w:val="000F05F2"/>
    <w:rsid w:val="000F0BD7"/>
    <w:rsid w:val="000F11BD"/>
    <w:rsid w:val="000F1648"/>
    <w:rsid w:val="000F1AA4"/>
    <w:rsid w:val="000F2570"/>
    <w:rsid w:val="000F3137"/>
    <w:rsid w:val="000F3B09"/>
    <w:rsid w:val="000F3D91"/>
    <w:rsid w:val="000F3F74"/>
    <w:rsid w:val="000F45E1"/>
    <w:rsid w:val="000F4BBD"/>
    <w:rsid w:val="000F4DF8"/>
    <w:rsid w:val="000F54E2"/>
    <w:rsid w:val="000F5F15"/>
    <w:rsid w:val="000F6E5F"/>
    <w:rsid w:val="000F750C"/>
    <w:rsid w:val="000F7BF8"/>
    <w:rsid w:val="0010026C"/>
    <w:rsid w:val="0010089B"/>
    <w:rsid w:val="00100F13"/>
    <w:rsid w:val="001012B6"/>
    <w:rsid w:val="00101D0D"/>
    <w:rsid w:val="00102138"/>
    <w:rsid w:val="001021AA"/>
    <w:rsid w:val="00102264"/>
    <w:rsid w:val="00102271"/>
    <w:rsid w:val="00102C41"/>
    <w:rsid w:val="00102E64"/>
    <w:rsid w:val="0010325E"/>
    <w:rsid w:val="0010363F"/>
    <w:rsid w:val="001039C6"/>
    <w:rsid w:val="00104152"/>
    <w:rsid w:val="001047B8"/>
    <w:rsid w:val="0010626F"/>
    <w:rsid w:val="00106320"/>
    <w:rsid w:val="00106D34"/>
    <w:rsid w:val="0010753F"/>
    <w:rsid w:val="0010762E"/>
    <w:rsid w:val="001078D7"/>
    <w:rsid w:val="00107FBB"/>
    <w:rsid w:val="001101C1"/>
    <w:rsid w:val="0011096E"/>
    <w:rsid w:val="00110D91"/>
    <w:rsid w:val="001118F4"/>
    <w:rsid w:val="00111F94"/>
    <w:rsid w:val="001120E5"/>
    <w:rsid w:val="001128C2"/>
    <w:rsid w:val="00113182"/>
    <w:rsid w:val="0011327C"/>
    <w:rsid w:val="00113A1E"/>
    <w:rsid w:val="00113CB3"/>
    <w:rsid w:val="00114478"/>
    <w:rsid w:val="00114779"/>
    <w:rsid w:val="00115506"/>
    <w:rsid w:val="00115A92"/>
    <w:rsid w:val="00115B93"/>
    <w:rsid w:val="00116273"/>
    <w:rsid w:val="0011723C"/>
    <w:rsid w:val="00117486"/>
    <w:rsid w:val="00117530"/>
    <w:rsid w:val="00117572"/>
    <w:rsid w:val="001200E4"/>
    <w:rsid w:val="001201DB"/>
    <w:rsid w:val="001204B7"/>
    <w:rsid w:val="0012054E"/>
    <w:rsid w:val="001209F1"/>
    <w:rsid w:val="00121139"/>
    <w:rsid w:val="001212E9"/>
    <w:rsid w:val="0012281D"/>
    <w:rsid w:val="00122E24"/>
    <w:rsid w:val="00123B15"/>
    <w:rsid w:val="0012452D"/>
    <w:rsid w:val="0012453B"/>
    <w:rsid w:val="001245AA"/>
    <w:rsid w:val="00124827"/>
    <w:rsid w:val="00124894"/>
    <w:rsid w:val="00124C1D"/>
    <w:rsid w:val="00124FFA"/>
    <w:rsid w:val="00125054"/>
    <w:rsid w:val="001250DA"/>
    <w:rsid w:val="001252D3"/>
    <w:rsid w:val="00125905"/>
    <w:rsid w:val="00125C5B"/>
    <w:rsid w:val="00126013"/>
    <w:rsid w:val="00126185"/>
    <w:rsid w:val="00126904"/>
    <w:rsid w:val="00127A82"/>
    <w:rsid w:val="00131023"/>
    <w:rsid w:val="00131665"/>
    <w:rsid w:val="0013183B"/>
    <w:rsid w:val="00132107"/>
    <w:rsid w:val="00132407"/>
    <w:rsid w:val="001326AA"/>
    <w:rsid w:val="00134B50"/>
    <w:rsid w:val="00135369"/>
    <w:rsid w:val="001354C5"/>
    <w:rsid w:val="001355A3"/>
    <w:rsid w:val="00135838"/>
    <w:rsid w:val="00135B26"/>
    <w:rsid w:val="00135E1D"/>
    <w:rsid w:val="001362AA"/>
    <w:rsid w:val="00136626"/>
    <w:rsid w:val="0013792F"/>
    <w:rsid w:val="00137948"/>
    <w:rsid w:val="001400CC"/>
    <w:rsid w:val="001404EF"/>
    <w:rsid w:val="0014066E"/>
    <w:rsid w:val="001406AA"/>
    <w:rsid w:val="00140964"/>
    <w:rsid w:val="00141505"/>
    <w:rsid w:val="00141517"/>
    <w:rsid w:val="00141E88"/>
    <w:rsid w:val="001421C0"/>
    <w:rsid w:val="0014221D"/>
    <w:rsid w:val="00142331"/>
    <w:rsid w:val="00142595"/>
    <w:rsid w:val="001425F9"/>
    <w:rsid w:val="0014281A"/>
    <w:rsid w:val="00142C10"/>
    <w:rsid w:val="00142EED"/>
    <w:rsid w:val="00144AD8"/>
    <w:rsid w:val="0014548D"/>
    <w:rsid w:val="00145552"/>
    <w:rsid w:val="00145B4B"/>
    <w:rsid w:val="00145E9C"/>
    <w:rsid w:val="0014678A"/>
    <w:rsid w:val="0014684A"/>
    <w:rsid w:val="00147558"/>
    <w:rsid w:val="0014757D"/>
    <w:rsid w:val="00147757"/>
    <w:rsid w:val="0015003C"/>
    <w:rsid w:val="001506AD"/>
    <w:rsid w:val="00150BA5"/>
    <w:rsid w:val="00151C52"/>
    <w:rsid w:val="00151CEE"/>
    <w:rsid w:val="00151D4C"/>
    <w:rsid w:val="00151D69"/>
    <w:rsid w:val="00151E63"/>
    <w:rsid w:val="00152983"/>
    <w:rsid w:val="00153471"/>
    <w:rsid w:val="00153729"/>
    <w:rsid w:val="00153EB1"/>
    <w:rsid w:val="0015411F"/>
    <w:rsid w:val="00154602"/>
    <w:rsid w:val="0015489B"/>
    <w:rsid w:val="0015537D"/>
    <w:rsid w:val="001554BF"/>
    <w:rsid w:val="00155EA5"/>
    <w:rsid w:val="00156416"/>
    <w:rsid w:val="001578E7"/>
    <w:rsid w:val="00157FE8"/>
    <w:rsid w:val="00160CA8"/>
    <w:rsid w:val="0016188F"/>
    <w:rsid w:val="00163529"/>
    <w:rsid w:val="0016364E"/>
    <w:rsid w:val="00163EE4"/>
    <w:rsid w:val="00163F14"/>
    <w:rsid w:val="00164178"/>
    <w:rsid w:val="00164785"/>
    <w:rsid w:val="0016526E"/>
    <w:rsid w:val="00165F1A"/>
    <w:rsid w:val="00166386"/>
    <w:rsid w:val="0016664C"/>
    <w:rsid w:val="00166919"/>
    <w:rsid w:val="00166CB0"/>
    <w:rsid w:val="001670D9"/>
    <w:rsid w:val="001678FF"/>
    <w:rsid w:val="00170778"/>
    <w:rsid w:val="00170C18"/>
    <w:rsid w:val="001712D2"/>
    <w:rsid w:val="001725AD"/>
    <w:rsid w:val="0017264D"/>
    <w:rsid w:val="001729DB"/>
    <w:rsid w:val="00172E49"/>
    <w:rsid w:val="00173C5D"/>
    <w:rsid w:val="00174165"/>
    <w:rsid w:val="00174A91"/>
    <w:rsid w:val="00174F9C"/>
    <w:rsid w:val="00175101"/>
    <w:rsid w:val="001751CC"/>
    <w:rsid w:val="00175646"/>
    <w:rsid w:val="00175859"/>
    <w:rsid w:val="0017640F"/>
    <w:rsid w:val="00176FF3"/>
    <w:rsid w:val="00177B7E"/>
    <w:rsid w:val="00177BDA"/>
    <w:rsid w:val="00180628"/>
    <w:rsid w:val="00181198"/>
    <w:rsid w:val="00181699"/>
    <w:rsid w:val="0018174F"/>
    <w:rsid w:val="00181B88"/>
    <w:rsid w:val="001822C3"/>
    <w:rsid w:val="00182ED5"/>
    <w:rsid w:val="0018389F"/>
    <w:rsid w:val="00183E7C"/>
    <w:rsid w:val="001844A8"/>
    <w:rsid w:val="0018475A"/>
    <w:rsid w:val="001848FD"/>
    <w:rsid w:val="00184D2D"/>
    <w:rsid w:val="0018594A"/>
    <w:rsid w:val="00185CE8"/>
    <w:rsid w:val="00185DB4"/>
    <w:rsid w:val="0018655C"/>
    <w:rsid w:val="001868AA"/>
    <w:rsid w:val="00187AD2"/>
    <w:rsid w:val="00187BF3"/>
    <w:rsid w:val="0019007F"/>
    <w:rsid w:val="001903F4"/>
    <w:rsid w:val="00190D6C"/>
    <w:rsid w:val="00191059"/>
    <w:rsid w:val="0019130F"/>
    <w:rsid w:val="00191F81"/>
    <w:rsid w:val="0019255B"/>
    <w:rsid w:val="001925FB"/>
    <w:rsid w:val="00192761"/>
    <w:rsid w:val="001927B6"/>
    <w:rsid w:val="00192ABC"/>
    <w:rsid w:val="001932E8"/>
    <w:rsid w:val="0019348B"/>
    <w:rsid w:val="00194235"/>
    <w:rsid w:val="001945E1"/>
    <w:rsid w:val="001948D9"/>
    <w:rsid w:val="00194BC4"/>
    <w:rsid w:val="00194C2E"/>
    <w:rsid w:val="00195001"/>
    <w:rsid w:val="00195132"/>
    <w:rsid w:val="00195401"/>
    <w:rsid w:val="0019592F"/>
    <w:rsid w:val="001966F5"/>
    <w:rsid w:val="00197995"/>
    <w:rsid w:val="00197A43"/>
    <w:rsid w:val="001A1262"/>
    <w:rsid w:val="001A1A00"/>
    <w:rsid w:val="001A23C7"/>
    <w:rsid w:val="001A3D4A"/>
    <w:rsid w:val="001A3D56"/>
    <w:rsid w:val="001A3DFF"/>
    <w:rsid w:val="001A45A4"/>
    <w:rsid w:val="001A51FE"/>
    <w:rsid w:val="001A5200"/>
    <w:rsid w:val="001A57D9"/>
    <w:rsid w:val="001A5AE7"/>
    <w:rsid w:val="001A6972"/>
    <w:rsid w:val="001A6AFB"/>
    <w:rsid w:val="001B034A"/>
    <w:rsid w:val="001B077A"/>
    <w:rsid w:val="001B08F8"/>
    <w:rsid w:val="001B0944"/>
    <w:rsid w:val="001B0D63"/>
    <w:rsid w:val="001B0E1D"/>
    <w:rsid w:val="001B124B"/>
    <w:rsid w:val="001B1F8A"/>
    <w:rsid w:val="001B21A8"/>
    <w:rsid w:val="001B2EC4"/>
    <w:rsid w:val="001B32CB"/>
    <w:rsid w:val="001B35A9"/>
    <w:rsid w:val="001B3F1C"/>
    <w:rsid w:val="001B4356"/>
    <w:rsid w:val="001B4A8D"/>
    <w:rsid w:val="001B4CD0"/>
    <w:rsid w:val="001B4F62"/>
    <w:rsid w:val="001B528E"/>
    <w:rsid w:val="001B542A"/>
    <w:rsid w:val="001B65CA"/>
    <w:rsid w:val="001B65E9"/>
    <w:rsid w:val="001B75F7"/>
    <w:rsid w:val="001B7BF9"/>
    <w:rsid w:val="001C0689"/>
    <w:rsid w:val="001C0BDD"/>
    <w:rsid w:val="001C0E35"/>
    <w:rsid w:val="001C15DE"/>
    <w:rsid w:val="001C1981"/>
    <w:rsid w:val="001C1B6C"/>
    <w:rsid w:val="001C1F16"/>
    <w:rsid w:val="001C2447"/>
    <w:rsid w:val="001C2671"/>
    <w:rsid w:val="001C3880"/>
    <w:rsid w:val="001C4894"/>
    <w:rsid w:val="001C5079"/>
    <w:rsid w:val="001C5119"/>
    <w:rsid w:val="001C5333"/>
    <w:rsid w:val="001C5EF4"/>
    <w:rsid w:val="001C68A1"/>
    <w:rsid w:val="001C6DC0"/>
    <w:rsid w:val="001D0369"/>
    <w:rsid w:val="001D1252"/>
    <w:rsid w:val="001D1D87"/>
    <w:rsid w:val="001D39E9"/>
    <w:rsid w:val="001D4EAD"/>
    <w:rsid w:val="001D550D"/>
    <w:rsid w:val="001D62E3"/>
    <w:rsid w:val="001D6897"/>
    <w:rsid w:val="001D6C22"/>
    <w:rsid w:val="001D71CF"/>
    <w:rsid w:val="001D7AE7"/>
    <w:rsid w:val="001E033C"/>
    <w:rsid w:val="001E079D"/>
    <w:rsid w:val="001E0F66"/>
    <w:rsid w:val="001E108C"/>
    <w:rsid w:val="001E12A0"/>
    <w:rsid w:val="001E149B"/>
    <w:rsid w:val="001E1513"/>
    <w:rsid w:val="001E16C0"/>
    <w:rsid w:val="001E1C9B"/>
    <w:rsid w:val="001E2A23"/>
    <w:rsid w:val="001E2B88"/>
    <w:rsid w:val="001E443E"/>
    <w:rsid w:val="001E4CD2"/>
    <w:rsid w:val="001E5435"/>
    <w:rsid w:val="001E6E00"/>
    <w:rsid w:val="001E6ED9"/>
    <w:rsid w:val="001E769E"/>
    <w:rsid w:val="001E76AF"/>
    <w:rsid w:val="001E77AD"/>
    <w:rsid w:val="001E7A04"/>
    <w:rsid w:val="001E7E19"/>
    <w:rsid w:val="001F10C3"/>
    <w:rsid w:val="001F1B64"/>
    <w:rsid w:val="001F208E"/>
    <w:rsid w:val="001F2513"/>
    <w:rsid w:val="001F2AB0"/>
    <w:rsid w:val="001F2E20"/>
    <w:rsid w:val="001F3AB4"/>
    <w:rsid w:val="001F3B97"/>
    <w:rsid w:val="001F3D68"/>
    <w:rsid w:val="001F4AEA"/>
    <w:rsid w:val="001F5181"/>
    <w:rsid w:val="001F538E"/>
    <w:rsid w:val="001F5432"/>
    <w:rsid w:val="001F546E"/>
    <w:rsid w:val="001F5756"/>
    <w:rsid w:val="001F59F2"/>
    <w:rsid w:val="001F5C9A"/>
    <w:rsid w:val="001F64E9"/>
    <w:rsid w:val="001F74ED"/>
    <w:rsid w:val="001F7BE3"/>
    <w:rsid w:val="001F7E83"/>
    <w:rsid w:val="00200083"/>
    <w:rsid w:val="00200649"/>
    <w:rsid w:val="002006AE"/>
    <w:rsid w:val="00201482"/>
    <w:rsid w:val="00201DA1"/>
    <w:rsid w:val="00201EDD"/>
    <w:rsid w:val="002022CD"/>
    <w:rsid w:val="00202495"/>
    <w:rsid w:val="0020278B"/>
    <w:rsid w:val="0020295B"/>
    <w:rsid w:val="00203164"/>
    <w:rsid w:val="002035B4"/>
    <w:rsid w:val="00204F5D"/>
    <w:rsid w:val="00205C4C"/>
    <w:rsid w:val="00205F3C"/>
    <w:rsid w:val="00205F61"/>
    <w:rsid w:val="00206243"/>
    <w:rsid w:val="00206A9F"/>
    <w:rsid w:val="002079CE"/>
    <w:rsid w:val="00210C7E"/>
    <w:rsid w:val="00210DB3"/>
    <w:rsid w:val="0021147D"/>
    <w:rsid w:val="00211745"/>
    <w:rsid w:val="00211926"/>
    <w:rsid w:val="002119EE"/>
    <w:rsid w:val="00212930"/>
    <w:rsid w:val="00212A5B"/>
    <w:rsid w:val="00212D7A"/>
    <w:rsid w:val="00213183"/>
    <w:rsid w:val="00213729"/>
    <w:rsid w:val="00213988"/>
    <w:rsid w:val="0021409C"/>
    <w:rsid w:val="002152EE"/>
    <w:rsid w:val="00215D35"/>
    <w:rsid w:val="002160D6"/>
    <w:rsid w:val="00216495"/>
    <w:rsid w:val="002171A5"/>
    <w:rsid w:val="00217BDB"/>
    <w:rsid w:val="00217C3B"/>
    <w:rsid w:val="00220239"/>
    <w:rsid w:val="0022062A"/>
    <w:rsid w:val="0022065B"/>
    <w:rsid w:val="0022092F"/>
    <w:rsid w:val="00220EC6"/>
    <w:rsid w:val="002211C9"/>
    <w:rsid w:val="0022155C"/>
    <w:rsid w:val="00221835"/>
    <w:rsid w:val="00223937"/>
    <w:rsid w:val="00223F78"/>
    <w:rsid w:val="00223F89"/>
    <w:rsid w:val="00224BE2"/>
    <w:rsid w:val="00225743"/>
    <w:rsid w:val="0022578B"/>
    <w:rsid w:val="00226A9E"/>
    <w:rsid w:val="00226CAF"/>
    <w:rsid w:val="00226FD7"/>
    <w:rsid w:val="00227738"/>
    <w:rsid w:val="00227F7D"/>
    <w:rsid w:val="002300BC"/>
    <w:rsid w:val="00230316"/>
    <w:rsid w:val="00230673"/>
    <w:rsid w:val="00230CAF"/>
    <w:rsid w:val="00231ECB"/>
    <w:rsid w:val="002329BA"/>
    <w:rsid w:val="00232DAE"/>
    <w:rsid w:val="0023390B"/>
    <w:rsid w:val="00233991"/>
    <w:rsid w:val="00233FBD"/>
    <w:rsid w:val="0023414E"/>
    <w:rsid w:val="002341C4"/>
    <w:rsid w:val="00236119"/>
    <w:rsid w:val="00236273"/>
    <w:rsid w:val="002363E7"/>
    <w:rsid w:val="00236A93"/>
    <w:rsid w:val="00236D72"/>
    <w:rsid w:val="0023736D"/>
    <w:rsid w:val="002404E9"/>
    <w:rsid w:val="00240603"/>
    <w:rsid w:val="00241FD8"/>
    <w:rsid w:val="00241FFC"/>
    <w:rsid w:val="00242A46"/>
    <w:rsid w:val="00242A74"/>
    <w:rsid w:val="00242A99"/>
    <w:rsid w:val="00242DAB"/>
    <w:rsid w:val="00242EBC"/>
    <w:rsid w:val="00243227"/>
    <w:rsid w:val="00244E86"/>
    <w:rsid w:val="002466BD"/>
    <w:rsid w:val="00247E56"/>
    <w:rsid w:val="00247F3E"/>
    <w:rsid w:val="00250002"/>
    <w:rsid w:val="00250BB0"/>
    <w:rsid w:val="00250FC2"/>
    <w:rsid w:val="002514A6"/>
    <w:rsid w:val="00251BBF"/>
    <w:rsid w:val="00252234"/>
    <w:rsid w:val="00252A96"/>
    <w:rsid w:val="00254279"/>
    <w:rsid w:val="002544E5"/>
    <w:rsid w:val="00254BEE"/>
    <w:rsid w:val="00255766"/>
    <w:rsid w:val="0025711D"/>
    <w:rsid w:val="0026083C"/>
    <w:rsid w:val="00260A7C"/>
    <w:rsid w:val="00261E46"/>
    <w:rsid w:val="00263A52"/>
    <w:rsid w:val="00263EA8"/>
    <w:rsid w:val="00264748"/>
    <w:rsid w:val="00265836"/>
    <w:rsid w:val="00265E97"/>
    <w:rsid w:val="00266A84"/>
    <w:rsid w:val="0026708B"/>
    <w:rsid w:val="00267344"/>
    <w:rsid w:val="002676F8"/>
    <w:rsid w:val="00267872"/>
    <w:rsid w:val="002679FF"/>
    <w:rsid w:val="00267AC2"/>
    <w:rsid w:val="0027057E"/>
    <w:rsid w:val="002715B1"/>
    <w:rsid w:val="00271C3A"/>
    <w:rsid w:val="002720F6"/>
    <w:rsid w:val="00272225"/>
    <w:rsid w:val="00272352"/>
    <w:rsid w:val="002738EE"/>
    <w:rsid w:val="00273AFE"/>
    <w:rsid w:val="002740DC"/>
    <w:rsid w:val="002750B7"/>
    <w:rsid w:val="002752CD"/>
    <w:rsid w:val="0027573E"/>
    <w:rsid w:val="00276317"/>
    <w:rsid w:val="0027633C"/>
    <w:rsid w:val="00277002"/>
    <w:rsid w:val="002770FD"/>
    <w:rsid w:val="002772B2"/>
    <w:rsid w:val="00277D01"/>
    <w:rsid w:val="00277E1A"/>
    <w:rsid w:val="00280154"/>
    <w:rsid w:val="00280179"/>
    <w:rsid w:val="00280DD1"/>
    <w:rsid w:val="00280E3A"/>
    <w:rsid w:val="002811B6"/>
    <w:rsid w:val="00281A9B"/>
    <w:rsid w:val="0028223C"/>
    <w:rsid w:val="00282EA6"/>
    <w:rsid w:val="00283122"/>
    <w:rsid w:val="00283517"/>
    <w:rsid w:val="002836E6"/>
    <w:rsid w:val="00283863"/>
    <w:rsid w:val="0028498D"/>
    <w:rsid w:val="00284DD1"/>
    <w:rsid w:val="00284F04"/>
    <w:rsid w:val="00285393"/>
    <w:rsid w:val="00285C22"/>
    <w:rsid w:val="00286204"/>
    <w:rsid w:val="002868C3"/>
    <w:rsid w:val="0028793E"/>
    <w:rsid w:val="00287A4A"/>
    <w:rsid w:val="00287C0C"/>
    <w:rsid w:val="00287F2D"/>
    <w:rsid w:val="00290C0E"/>
    <w:rsid w:val="00290C86"/>
    <w:rsid w:val="002912C7"/>
    <w:rsid w:val="002919C9"/>
    <w:rsid w:val="00292884"/>
    <w:rsid w:val="0029301C"/>
    <w:rsid w:val="00293B1D"/>
    <w:rsid w:val="00294F34"/>
    <w:rsid w:val="0029516D"/>
    <w:rsid w:val="0029609F"/>
    <w:rsid w:val="00296749"/>
    <w:rsid w:val="002975CF"/>
    <w:rsid w:val="00297A0F"/>
    <w:rsid w:val="002A0E96"/>
    <w:rsid w:val="002A1042"/>
    <w:rsid w:val="002A1758"/>
    <w:rsid w:val="002A18F8"/>
    <w:rsid w:val="002A1ABB"/>
    <w:rsid w:val="002A1D84"/>
    <w:rsid w:val="002A3776"/>
    <w:rsid w:val="002A3B6C"/>
    <w:rsid w:val="002A407A"/>
    <w:rsid w:val="002A45DD"/>
    <w:rsid w:val="002A49EE"/>
    <w:rsid w:val="002A51A2"/>
    <w:rsid w:val="002A5BFB"/>
    <w:rsid w:val="002A6459"/>
    <w:rsid w:val="002A6634"/>
    <w:rsid w:val="002A6DD0"/>
    <w:rsid w:val="002B035B"/>
    <w:rsid w:val="002B1723"/>
    <w:rsid w:val="002B1773"/>
    <w:rsid w:val="002B1F27"/>
    <w:rsid w:val="002B209C"/>
    <w:rsid w:val="002B2A8F"/>
    <w:rsid w:val="002B2BC2"/>
    <w:rsid w:val="002B2E36"/>
    <w:rsid w:val="002B2FC4"/>
    <w:rsid w:val="002B3037"/>
    <w:rsid w:val="002B3649"/>
    <w:rsid w:val="002B3A37"/>
    <w:rsid w:val="002B73A0"/>
    <w:rsid w:val="002B7A3B"/>
    <w:rsid w:val="002B7E5A"/>
    <w:rsid w:val="002B7F05"/>
    <w:rsid w:val="002C071C"/>
    <w:rsid w:val="002C1233"/>
    <w:rsid w:val="002C165F"/>
    <w:rsid w:val="002C2655"/>
    <w:rsid w:val="002C298C"/>
    <w:rsid w:val="002C3001"/>
    <w:rsid w:val="002C33E6"/>
    <w:rsid w:val="002C4C8C"/>
    <w:rsid w:val="002C5367"/>
    <w:rsid w:val="002C53EE"/>
    <w:rsid w:val="002C59AF"/>
    <w:rsid w:val="002C6892"/>
    <w:rsid w:val="002C7E67"/>
    <w:rsid w:val="002D0333"/>
    <w:rsid w:val="002D07B6"/>
    <w:rsid w:val="002D084C"/>
    <w:rsid w:val="002D0E6B"/>
    <w:rsid w:val="002D10E3"/>
    <w:rsid w:val="002D149F"/>
    <w:rsid w:val="002D2687"/>
    <w:rsid w:val="002D285D"/>
    <w:rsid w:val="002D32E1"/>
    <w:rsid w:val="002D3D7B"/>
    <w:rsid w:val="002D478F"/>
    <w:rsid w:val="002D4EF1"/>
    <w:rsid w:val="002D502D"/>
    <w:rsid w:val="002D5583"/>
    <w:rsid w:val="002D6103"/>
    <w:rsid w:val="002D6566"/>
    <w:rsid w:val="002D6C9E"/>
    <w:rsid w:val="002D7286"/>
    <w:rsid w:val="002D758F"/>
    <w:rsid w:val="002E02ED"/>
    <w:rsid w:val="002E06EE"/>
    <w:rsid w:val="002E09E3"/>
    <w:rsid w:val="002E0A84"/>
    <w:rsid w:val="002E11D6"/>
    <w:rsid w:val="002E137A"/>
    <w:rsid w:val="002E1563"/>
    <w:rsid w:val="002E1C6C"/>
    <w:rsid w:val="002E20F3"/>
    <w:rsid w:val="002E26A9"/>
    <w:rsid w:val="002E26D2"/>
    <w:rsid w:val="002E2B96"/>
    <w:rsid w:val="002E3285"/>
    <w:rsid w:val="002E3A81"/>
    <w:rsid w:val="002E3CE3"/>
    <w:rsid w:val="002E3D9A"/>
    <w:rsid w:val="002E407F"/>
    <w:rsid w:val="002E439A"/>
    <w:rsid w:val="002E4D7F"/>
    <w:rsid w:val="002E50B2"/>
    <w:rsid w:val="002E5C71"/>
    <w:rsid w:val="002E5D6B"/>
    <w:rsid w:val="002E600A"/>
    <w:rsid w:val="002E6BF6"/>
    <w:rsid w:val="002E6D51"/>
    <w:rsid w:val="002E7471"/>
    <w:rsid w:val="002E75B7"/>
    <w:rsid w:val="002E79B6"/>
    <w:rsid w:val="002F067D"/>
    <w:rsid w:val="002F0BE0"/>
    <w:rsid w:val="002F192A"/>
    <w:rsid w:val="002F22A8"/>
    <w:rsid w:val="002F2515"/>
    <w:rsid w:val="002F28C7"/>
    <w:rsid w:val="002F29EB"/>
    <w:rsid w:val="002F333A"/>
    <w:rsid w:val="002F3410"/>
    <w:rsid w:val="002F3643"/>
    <w:rsid w:val="002F3724"/>
    <w:rsid w:val="002F3D50"/>
    <w:rsid w:val="002F3DC2"/>
    <w:rsid w:val="002F3F52"/>
    <w:rsid w:val="002F40BB"/>
    <w:rsid w:val="002F40C4"/>
    <w:rsid w:val="002F44A5"/>
    <w:rsid w:val="002F46D3"/>
    <w:rsid w:val="002F4770"/>
    <w:rsid w:val="002F4A3B"/>
    <w:rsid w:val="002F4BE2"/>
    <w:rsid w:val="002F5227"/>
    <w:rsid w:val="002F565B"/>
    <w:rsid w:val="002F5E9A"/>
    <w:rsid w:val="002F5F3A"/>
    <w:rsid w:val="002F60CF"/>
    <w:rsid w:val="002F64FD"/>
    <w:rsid w:val="002F6E31"/>
    <w:rsid w:val="00300245"/>
    <w:rsid w:val="00300BAB"/>
    <w:rsid w:val="00300D6B"/>
    <w:rsid w:val="00301562"/>
    <w:rsid w:val="003016AC"/>
    <w:rsid w:val="003026DC"/>
    <w:rsid w:val="003026EC"/>
    <w:rsid w:val="00302A90"/>
    <w:rsid w:val="00303146"/>
    <w:rsid w:val="00303379"/>
    <w:rsid w:val="0030337C"/>
    <w:rsid w:val="00303BD9"/>
    <w:rsid w:val="0030496F"/>
    <w:rsid w:val="00304E16"/>
    <w:rsid w:val="00304FA4"/>
    <w:rsid w:val="00305837"/>
    <w:rsid w:val="00307538"/>
    <w:rsid w:val="00307BAD"/>
    <w:rsid w:val="00307DD6"/>
    <w:rsid w:val="003112BE"/>
    <w:rsid w:val="003115CA"/>
    <w:rsid w:val="00311A9D"/>
    <w:rsid w:val="00312A7F"/>
    <w:rsid w:val="00313213"/>
    <w:rsid w:val="00313285"/>
    <w:rsid w:val="003136EB"/>
    <w:rsid w:val="00313BCF"/>
    <w:rsid w:val="00313E77"/>
    <w:rsid w:val="0031416B"/>
    <w:rsid w:val="00314DDD"/>
    <w:rsid w:val="00314E28"/>
    <w:rsid w:val="003151CD"/>
    <w:rsid w:val="003158DD"/>
    <w:rsid w:val="00316788"/>
    <w:rsid w:val="00316E75"/>
    <w:rsid w:val="003176CB"/>
    <w:rsid w:val="00317D11"/>
    <w:rsid w:val="00317D21"/>
    <w:rsid w:val="00317E0D"/>
    <w:rsid w:val="00320623"/>
    <w:rsid w:val="00320968"/>
    <w:rsid w:val="0032274A"/>
    <w:rsid w:val="003238D8"/>
    <w:rsid w:val="00323CBB"/>
    <w:rsid w:val="003249F7"/>
    <w:rsid w:val="0032534F"/>
    <w:rsid w:val="00325468"/>
    <w:rsid w:val="00326217"/>
    <w:rsid w:val="0032629F"/>
    <w:rsid w:val="00326472"/>
    <w:rsid w:val="003264D0"/>
    <w:rsid w:val="00327C20"/>
    <w:rsid w:val="00330105"/>
    <w:rsid w:val="003303FF"/>
    <w:rsid w:val="00330BD0"/>
    <w:rsid w:val="00331456"/>
    <w:rsid w:val="00331B13"/>
    <w:rsid w:val="00332819"/>
    <w:rsid w:val="00332CB3"/>
    <w:rsid w:val="00332E26"/>
    <w:rsid w:val="00332EB3"/>
    <w:rsid w:val="00334407"/>
    <w:rsid w:val="00334E1D"/>
    <w:rsid w:val="00334FA9"/>
    <w:rsid w:val="00335F31"/>
    <w:rsid w:val="00336040"/>
    <w:rsid w:val="003367AA"/>
    <w:rsid w:val="00336ABA"/>
    <w:rsid w:val="00336C3B"/>
    <w:rsid w:val="00336D54"/>
    <w:rsid w:val="00337792"/>
    <w:rsid w:val="003378F0"/>
    <w:rsid w:val="00342A3C"/>
    <w:rsid w:val="00342D01"/>
    <w:rsid w:val="00342D91"/>
    <w:rsid w:val="003431FD"/>
    <w:rsid w:val="00343360"/>
    <w:rsid w:val="00343D7B"/>
    <w:rsid w:val="003451E9"/>
    <w:rsid w:val="003455ED"/>
    <w:rsid w:val="00345FF6"/>
    <w:rsid w:val="00346162"/>
    <w:rsid w:val="00346AC3"/>
    <w:rsid w:val="00346D6B"/>
    <w:rsid w:val="00347705"/>
    <w:rsid w:val="00347888"/>
    <w:rsid w:val="0035058E"/>
    <w:rsid w:val="003509FB"/>
    <w:rsid w:val="003513D4"/>
    <w:rsid w:val="00351B4A"/>
    <w:rsid w:val="00351CAF"/>
    <w:rsid w:val="00351D2E"/>
    <w:rsid w:val="00351F36"/>
    <w:rsid w:val="00352929"/>
    <w:rsid w:val="003539BF"/>
    <w:rsid w:val="00354600"/>
    <w:rsid w:val="003547FC"/>
    <w:rsid w:val="00354AED"/>
    <w:rsid w:val="00354D7D"/>
    <w:rsid w:val="003553A8"/>
    <w:rsid w:val="003554DF"/>
    <w:rsid w:val="00355BB5"/>
    <w:rsid w:val="00355ED2"/>
    <w:rsid w:val="003568EB"/>
    <w:rsid w:val="00356A84"/>
    <w:rsid w:val="003570F9"/>
    <w:rsid w:val="003571AA"/>
    <w:rsid w:val="00357862"/>
    <w:rsid w:val="00357D0E"/>
    <w:rsid w:val="003604B7"/>
    <w:rsid w:val="003605E8"/>
    <w:rsid w:val="0036097E"/>
    <w:rsid w:val="00360FBA"/>
    <w:rsid w:val="0036232D"/>
    <w:rsid w:val="00362985"/>
    <w:rsid w:val="003632A4"/>
    <w:rsid w:val="00363754"/>
    <w:rsid w:val="0036483A"/>
    <w:rsid w:val="003654FB"/>
    <w:rsid w:val="00365974"/>
    <w:rsid w:val="00365F63"/>
    <w:rsid w:val="0036699D"/>
    <w:rsid w:val="00366BA0"/>
    <w:rsid w:val="00367C81"/>
    <w:rsid w:val="00370D0F"/>
    <w:rsid w:val="003712D0"/>
    <w:rsid w:val="00371EE2"/>
    <w:rsid w:val="00373B47"/>
    <w:rsid w:val="00373E52"/>
    <w:rsid w:val="00374057"/>
    <w:rsid w:val="00374C68"/>
    <w:rsid w:val="00374C83"/>
    <w:rsid w:val="00375127"/>
    <w:rsid w:val="003751D5"/>
    <w:rsid w:val="003752F2"/>
    <w:rsid w:val="00376847"/>
    <w:rsid w:val="003770D2"/>
    <w:rsid w:val="00377591"/>
    <w:rsid w:val="00377DC0"/>
    <w:rsid w:val="00380243"/>
    <w:rsid w:val="00380A83"/>
    <w:rsid w:val="00380B34"/>
    <w:rsid w:val="00380EA1"/>
    <w:rsid w:val="00381129"/>
    <w:rsid w:val="00381651"/>
    <w:rsid w:val="003826C9"/>
    <w:rsid w:val="00383B46"/>
    <w:rsid w:val="00383C3D"/>
    <w:rsid w:val="00384495"/>
    <w:rsid w:val="00384621"/>
    <w:rsid w:val="00385F83"/>
    <w:rsid w:val="00386973"/>
    <w:rsid w:val="00386D21"/>
    <w:rsid w:val="00386DE0"/>
    <w:rsid w:val="00387104"/>
    <w:rsid w:val="00390449"/>
    <w:rsid w:val="003908C4"/>
    <w:rsid w:val="00390A1F"/>
    <w:rsid w:val="003923E6"/>
    <w:rsid w:val="00392654"/>
    <w:rsid w:val="00392AAC"/>
    <w:rsid w:val="00392D7E"/>
    <w:rsid w:val="00393193"/>
    <w:rsid w:val="00393A04"/>
    <w:rsid w:val="00393B01"/>
    <w:rsid w:val="003944A9"/>
    <w:rsid w:val="00394724"/>
    <w:rsid w:val="00394F60"/>
    <w:rsid w:val="00394FCE"/>
    <w:rsid w:val="00395551"/>
    <w:rsid w:val="0039761B"/>
    <w:rsid w:val="0039766C"/>
    <w:rsid w:val="00397837"/>
    <w:rsid w:val="00397ED0"/>
    <w:rsid w:val="003A01F6"/>
    <w:rsid w:val="003A0585"/>
    <w:rsid w:val="003A0A05"/>
    <w:rsid w:val="003A0A61"/>
    <w:rsid w:val="003A133B"/>
    <w:rsid w:val="003A13A6"/>
    <w:rsid w:val="003A172A"/>
    <w:rsid w:val="003A1891"/>
    <w:rsid w:val="003A1F9D"/>
    <w:rsid w:val="003A21FB"/>
    <w:rsid w:val="003A232C"/>
    <w:rsid w:val="003A26CA"/>
    <w:rsid w:val="003A3DE1"/>
    <w:rsid w:val="003A448F"/>
    <w:rsid w:val="003A54FC"/>
    <w:rsid w:val="003A601A"/>
    <w:rsid w:val="003A67B3"/>
    <w:rsid w:val="003A7CCA"/>
    <w:rsid w:val="003A7DE8"/>
    <w:rsid w:val="003B066C"/>
    <w:rsid w:val="003B1AF3"/>
    <w:rsid w:val="003B21E5"/>
    <w:rsid w:val="003B2EF2"/>
    <w:rsid w:val="003B2F3E"/>
    <w:rsid w:val="003B3237"/>
    <w:rsid w:val="003B3382"/>
    <w:rsid w:val="003B3667"/>
    <w:rsid w:val="003B3EA2"/>
    <w:rsid w:val="003B4772"/>
    <w:rsid w:val="003B4874"/>
    <w:rsid w:val="003B4A02"/>
    <w:rsid w:val="003B5455"/>
    <w:rsid w:val="003B55A2"/>
    <w:rsid w:val="003B580B"/>
    <w:rsid w:val="003B59AD"/>
    <w:rsid w:val="003B5A8B"/>
    <w:rsid w:val="003B5CBD"/>
    <w:rsid w:val="003B7190"/>
    <w:rsid w:val="003B7752"/>
    <w:rsid w:val="003B7B0D"/>
    <w:rsid w:val="003B7DDD"/>
    <w:rsid w:val="003B7E92"/>
    <w:rsid w:val="003B7EAB"/>
    <w:rsid w:val="003C0C9E"/>
    <w:rsid w:val="003C0DF1"/>
    <w:rsid w:val="003C16C6"/>
    <w:rsid w:val="003C177E"/>
    <w:rsid w:val="003C208B"/>
    <w:rsid w:val="003C2B61"/>
    <w:rsid w:val="003C3545"/>
    <w:rsid w:val="003C3B12"/>
    <w:rsid w:val="003C3E90"/>
    <w:rsid w:val="003C3EF1"/>
    <w:rsid w:val="003C4740"/>
    <w:rsid w:val="003C4E11"/>
    <w:rsid w:val="003C4FD3"/>
    <w:rsid w:val="003C50ED"/>
    <w:rsid w:val="003C5F7F"/>
    <w:rsid w:val="003C612D"/>
    <w:rsid w:val="003C623E"/>
    <w:rsid w:val="003C6271"/>
    <w:rsid w:val="003C6646"/>
    <w:rsid w:val="003C6EE3"/>
    <w:rsid w:val="003C70CD"/>
    <w:rsid w:val="003C7748"/>
    <w:rsid w:val="003C7950"/>
    <w:rsid w:val="003C7DC7"/>
    <w:rsid w:val="003D0CAA"/>
    <w:rsid w:val="003D1586"/>
    <w:rsid w:val="003D19A9"/>
    <w:rsid w:val="003D2980"/>
    <w:rsid w:val="003D3878"/>
    <w:rsid w:val="003D3CCF"/>
    <w:rsid w:val="003D3DB5"/>
    <w:rsid w:val="003D4045"/>
    <w:rsid w:val="003D44E4"/>
    <w:rsid w:val="003D4F74"/>
    <w:rsid w:val="003D5B01"/>
    <w:rsid w:val="003D5CD4"/>
    <w:rsid w:val="003D5F19"/>
    <w:rsid w:val="003D6A2C"/>
    <w:rsid w:val="003D7939"/>
    <w:rsid w:val="003E0936"/>
    <w:rsid w:val="003E18F5"/>
    <w:rsid w:val="003E25CC"/>
    <w:rsid w:val="003E25FA"/>
    <w:rsid w:val="003E3397"/>
    <w:rsid w:val="003E48E3"/>
    <w:rsid w:val="003E4977"/>
    <w:rsid w:val="003E5550"/>
    <w:rsid w:val="003F0163"/>
    <w:rsid w:val="003F020E"/>
    <w:rsid w:val="003F0250"/>
    <w:rsid w:val="003F02DD"/>
    <w:rsid w:val="003F0F20"/>
    <w:rsid w:val="003F0F28"/>
    <w:rsid w:val="003F1110"/>
    <w:rsid w:val="003F1F52"/>
    <w:rsid w:val="003F2699"/>
    <w:rsid w:val="003F2DE9"/>
    <w:rsid w:val="003F32EC"/>
    <w:rsid w:val="003F4F5F"/>
    <w:rsid w:val="003F51D3"/>
    <w:rsid w:val="003F5E39"/>
    <w:rsid w:val="003F6D93"/>
    <w:rsid w:val="003F6E48"/>
    <w:rsid w:val="003F6FB2"/>
    <w:rsid w:val="003F7359"/>
    <w:rsid w:val="003F7ABE"/>
    <w:rsid w:val="0040006F"/>
    <w:rsid w:val="0040010F"/>
    <w:rsid w:val="0040013D"/>
    <w:rsid w:val="00400148"/>
    <w:rsid w:val="004007D3"/>
    <w:rsid w:val="00400AA4"/>
    <w:rsid w:val="00400BB2"/>
    <w:rsid w:val="00400CBF"/>
    <w:rsid w:val="004018D5"/>
    <w:rsid w:val="00401C6D"/>
    <w:rsid w:val="00401DC8"/>
    <w:rsid w:val="00401DE8"/>
    <w:rsid w:val="0040285C"/>
    <w:rsid w:val="00402861"/>
    <w:rsid w:val="00403386"/>
    <w:rsid w:val="0040348C"/>
    <w:rsid w:val="00403C31"/>
    <w:rsid w:val="0040407C"/>
    <w:rsid w:val="0040542A"/>
    <w:rsid w:val="004056F0"/>
    <w:rsid w:val="004065BC"/>
    <w:rsid w:val="00407EAF"/>
    <w:rsid w:val="0041044A"/>
    <w:rsid w:val="00410863"/>
    <w:rsid w:val="0041102E"/>
    <w:rsid w:val="00411DF0"/>
    <w:rsid w:val="0041255B"/>
    <w:rsid w:val="0041275D"/>
    <w:rsid w:val="0041290D"/>
    <w:rsid w:val="004134F1"/>
    <w:rsid w:val="00413D21"/>
    <w:rsid w:val="00414510"/>
    <w:rsid w:val="00414C62"/>
    <w:rsid w:val="00414D38"/>
    <w:rsid w:val="004152DB"/>
    <w:rsid w:val="004153A8"/>
    <w:rsid w:val="00415458"/>
    <w:rsid w:val="00415A25"/>
    <w:rsid w:val="00415ED3"/>
    <w:rsid w:val="00416C09"/>
    <w:rsid w:val="00416EE9"/>
    <w:rsid w:val="0041769B"/>
    <w:rsid w:val="00420BAF"/>
    <w:rsid w:val="00420C13"/>
    <w:rsid w:val="00420E8A"/>
    <w:rsid w:val="00420EBA"/>
    <w:rsid w:val="00421188"/>
    <w:rsid w:val="00421362"/>
    <w:rsid w:val="00421400"/>
    <w:rsid w:val="004218A2"/>
    <w:rsid w:val="0042321A"/>
    <w:rsid w:val="00423232"/>
    <w:rsid w:val="0042348B"/>
    <w:rsid w:val="00424579"/>
    <w:rsid w:val="00424F40"/>
    <w:rsid w:val="00425345"/>
    <w:rsid w:val="0042618C"/>
    <w:rsid w:val="004262A4"/>
    <w:rsid w:val="004264D2"/>
    <w:rsid w:val="004264E9"/>
    <w:rsid w:val="00426856"/>
    <w:rsid w:val="004279D4"/>
    <w:rsid w:val="00427C00"/>
    <w:rsid w:val="00427EE0"/>
    <w:rsid w:val="00427F7E"/>
    <w:rsid w:val="004300E9"/>
    <w:rsid w:val="00430555"/>
    <w:rsid w:val="00430EA9"/>
    <w:rsid w:val="004316BA"/>
    <w:rsid w:val="004316CD"/>
    <w:rsid w:val="0043192B"/>
    <w:rsid w:val="004323FB"/>
    <w:rsid w:val="0043332B"/>
    <w:rsid w:val="00433CF4"/>
    <w:rsid w:val="00435A1B"/>
    <w:rsid w:val="00435B56"/>
    <w:rsid w:val="00435DE5"/>
    <w:rsid w:val="00437737"/>
    <w:rsid w:val="00437921"/>
    <w:rsid w:val="00437EAE"/>
    <w:rsid w:val="004403A7"/>
    <w:rsid w:val="00440BA4"/>
    <w:rsid w:val="00440CC8"/>
    <w:rsid w:val="00441221"/>
    <w:rsid w:val="0044131E"/>
    <w:rsid w:val="004415DA"/>
    <w:rsid w:val="00441CA6"/>
    <w:rsid w:val="00441E73"/>
    <w:rsid w:val="0044219D"/>
    <w:rsid w:val="004428A4"/>
    <w:rsid w:val="004428E4"/>
    <w:rsid w:val="00442A92"/>
    <w:rsid w:val="00443018"/>
    <w:rsid w:val="004431E0"/>
    <w:rsid w:val="004434F4"/>
    <w:rsid w:val="00444CD0"/>
    <w:rsid w:val="00444EFB"/>
    <w:rsid w:val="00445C43"/>
    <w:rsid w:val="0044605A"/>
    <w:rsid w:val="004460ED"/>
    <w:rsid w:val="0044616A"/>
    <w:rsid w:val="004465DB"/>
    <w:rsid w:val="00446AFD"/>
    <w:rsid w:val="004471B6"/>
    <w:rsid w:val="00447418"/>
    <w:rsid w:val="00447A38"/>
    <w:rsid w:val="00447C35"/>
    <w:rsid w:val="004502C7"/>
    <w:rsid w:val="004512AD"/>
    <w:rsid w:val="004517D1"/>
    <w:rsid w:val="00451BA6"/>
    <w:rsid w:val="004525EF"/>
    <w:rsid w:val="004527AF"/>
    <w:rsid w:val="00452A12"/>
    <w:rsid w:val="00454883"/>
    <w:rsid w:val="00454B23"/>
    <w:rsid w:val="00455337"/>
    <w:rsid w:val="00455518"/>
    <w:rsid w:val="00455582"/>
    <w:rsid w:val="00455912"/>
    <w:rsid w:val="00455B7B"/>
    <w:rsid w:val="00455E51"/>
    <w:rsid w:val="00455FBF"/>
    <w:rsid w:val="004566BB"/>
    <w:rsid w:val="00456A70"/>
    <w:rsid w:val="00457027"/>
    <w:rsid w:val="004572B0"/>
    <w:rsid w:val="004573CE"/>
    <w:rsid w:val="00457FC5"/>
    <w:rsid w:val="00461664"/>
    <w:rsid w:val="00461927"/>
    <w:rsid w:val="004627F5"/>
    <w:rsid w:val="00462FB2"/>
    <w:rsid w:val="00463489"/>
    <w:rsid w:val="00464178"/>
    <w:rsid w:val="0046433D"/>
    <w:rsid w:val="004644D0"/>
    <w:rsid w:val="00464528"/>
    <w:rsid w:val="00464EC1"/>
    <w:rsid w:val="00465007"/>
    <w:rsid w:val="004653E0"/>
    <w:rsid w:val="00465B82"/>
    <w:rsid w:val="00465FC0"/>
    <w:rsid w:val="00466220"/>
    <w:rsid w:val="0046656F"/>
    <w:rsid w:val="0046675B"/>
    <w:rsid w:val="00466897"/>
    <w:rsid w:val="00466AD3"/>
    <w:rsid w:val="00466E29"/>
    <w:rsid w:val="00467152"/>
    <w:rsid w:val="00467178"/>
    <w:rsid w:val="004677E8"/>
    <w:rsid w:val="004728C2"/>
    <w:rsid w:val="00472A54"/>
    <w:rsid w:val="00472B6C"/>
    <w:rsid w:val="004732E6"/>
    <w:rsid w:val="00473A3A"/>
    <w:rsid w:val="00473C44"/>
    <w:rsid w:val="00474E5B"/>
    <w:rsid w:val="0047539F"/>
    <w:rsid w:val="00475B52"/>
    <w:rsid w:val="00475E36"/>
    <w:rsid w:val="0047631C"/>
    <w:rsid w:val="00476C83"/>
    <w:rsid w:val="0047702B"/>
    <w:rsid w:val="00477600"/>
    <w:rsid w:val="00477904"/>
    <w:rsid w:val="00480E0A"/>
    <w:rsid w:val="00481342"/>
    <w:rsid w:val="004813C0"/>
    <w:rsid w:val="00481C80"/>
    <w:rsid w:val="00481DE0"/>
    <w:rsid w:val="00482C88"/>
    <w:rsid w:val="004837E8"/>
    <w:rsid w:val="004848A6"/>
    <w:rsid w:val="00484E5F"/>
    <w:rsid w:val="00485C35"/>
    <w:rsid w:val="004867E0"/>
    <w:rsid w:val="004868B1"/>
    <w:rsid w:val="00490922"/>
    <w:rsid w:val="00491A0C"/>
    <w:rsid w:val="004923C4"/>
    <w:rsid w:val="0049259A"/>
    <w:rsid w:val="00492BB9"/>
    <w:rsid w:val="00493A1E"/>
    <w:rsid w:val="00493B53"/>
    <w:rsid w:val="00494274"/>
    <w:rsid w:val="004949A9"/>
    <w:rsid w:val="00494E5D"/>
    <w:rsid w:val="00495EE0"/>
    <w:rsid w:val="004960CE"/>
    <w:rsid w:val="00496E53"/>
    <w:rsid w:val="0049765A"/>
    <w:rsid w:val="00497BE2"/>
    <w:rsid w:val="00497E36"/>
    <w:rsid w:val="004A05F7"/>
    <w:rsid w:val="004A0AEE"/>
    <w:rsid w:val="004A0E38"/>
    <w:rsid w:val="004A0F3F"/>
    <w:rsid w:val="004A10BE"/>
    <w:rsid w:val="004A11DB"/>
    <w:rsid w:val="004A1FF7"/>
    <w:rsid w:val="004A243B"/>
    <w:rsid w:val="004A25E4"/>
    <w:rsid w:val="004A2BA7"/>
    <w:rsid w:val="004A30B5"/>
    <w:rsid w:val="004A3611"/>
    <w:rsid w:val="004A3674"/>
    <w:rsid w:val="004A3A86"/>
    <w:rsid w:val="004A4C21"/>
    <w:rsid w:val="004A4CC2"/>
    <w:rsid w:val="004A5013"/>
    <w:rsid w:val="004A5376"/>
    <w:rsid w:val="004A54F5"/>
    <w:rsid w:val="004A79D4"/>
    <w:rsid w:val="004A7A8B"/>
    <w:rsid w:val="004A7B81"/>
    <w:rsid w:val="004A7BE8"/>
    <w:rsid w:val="004A7D35"/>
    <w:rsid w:val="004A7EB8"/>
    <w:rsid w:val="004B06CD"/>
    <w:rsid w:val="004B1157"/>
    <w:rsid w:val="004B19E4"/>
    <w:rsid w:val="004B1C45"/>
    <w:rsid w:val="004B1F81"/>
    <w:rsid w:val="004B29BC"/>
    <w:rsid w:val="004B2AB9"/>
    <w:rsid w:val="004B3100"/>
    <w:rsid w:val="004B3684"/>
    <w:rsid w:val="004B3AB0"/>
    <w:rsid w:val="004B3B2E"/>
    <w:rsid w:val="004B448B"/>
    <w:rsid w:val="004B4EA4"/>
    <w:rsid w:val="004B53C5"/>
    <w:rsid w:val="004B56AC"/>
    <w:rsid w:val="004B63B8"/>
    <w:rsid w:val="004B6668"/>
    <w:rsid w:val="004B66EA"/>
    <w:rsid w:val="004B6921"/>
    <w:rsid w:val="004B6B66"/>
    <w:rsid w:val="004B6E32"/>
    <w:rsid w:val="004B6F76"/>
    <w:rsid w:val="004B701C"/>
    <w:rsid w:val="004B7340"/>
    <w:rsid w:val="004B761B"/>
    <w:rsid w:val="004C013B"/>
    <w:rsid w:val="004C02A9"/>
    <w:rsid w:val="004C02AB"/>
    <w:rsid w:val="004C0ABE"/>
    <w:rsid w:val="004C0C45"/>
    <w:rsid w:val="004C121B"/>
    <w:rsid w:val="004C1283"/>
    <w:rsid w:val="004C12EA"/>
    <w:rsid w:val="004C166E"/>
    <w:rsid w:val="004C212A"/>
    <w:rsid w:val="004C2419"/>
    <w:rsid w:val="004C2471"/>
    <w:rsid w:val="004C2C41"/>
    <w:rsid w:val="004C2D3D"/>
    <w:rsid w:val="004C2ECE"/>
    <w:rsid w:val="004C36A1"/>
    <w:rsid w:val="004C3B97"/>
    <w:rsid w:val="004C43FB"/>
    <w:rsid w:val="004C443A"/>
    <w:rsid w:val="004C4A61"/>
    <w:rsid w:val="004C4C5F"/>
    <w:rsid w:val="004C5BDF"/>
    <w:rsid w:val="004C6169"/>
    <w:rsid w:val="004C7AFD"/>
    <w:rsid w:val="004D0521"/>
    <w:rsid w:val="004D1560"/>
    <w:rsid w:val="004D1A1B"/>
    <w:rsid w:val="004D1E2B"/>
    <w:rsid w:val="004D277B"/>
    <w:rsid w:val="004D2CC8"/>
    <w:rsid w:val="004D2ED3"/>
    <w:rsid w:val="004D30B4"/>
    <w:rsid w:val="004D3C0C"/>
    <w:rsid w:val="004D40C2"/>
    <w:rsid w:val="004D446C"/>
    <w:rsid w:val="004D44E7"/>
    <w:rsid w:val="004D452B"/>
    <w:rsid w:val="004D4B7F"/>
    <w:rsid w:val="004D4FA6"/>
    <w:rsid w:val="004D659A"/>
    <w:rsid w:val="004D6B8F"/>
    <w:rsid w:val="004D6CC1"/>
    <w:rsid w:val="004D7490"/>
    <w:rsid w:val="004D7F2C"/>
    <w:rsid w:val="004E03A5"/>
    <w:rsid w:val="004E0EF8"/>
    <w:rsid w:val="004E1273"/>
    <w:rsid w:val="004E1F77"/>
    <w:rsid w:val="004E2B34"/>
    <w:rsid w:val="004E2F68"/>
    <w:rsid w:val="004E35D7"/>
    <w:rsid w:val="004E43F0"/>
    <w:rsid w:val="004E5CA4"/>
    <w:rsid w:val="004E64EF"/>
    <w:rsid w:val="004E6DEF"/>
    <w:rsid w:val="004E7180"/>
    <w:rsid w:val="004E7ADA"/>
    <w:rsid w:val="004F0549"/>
    <w:rsid w:val="004F08D2"/>
    <w:rsid w:val="004F0C90"/>
    <w:rsid w:val="004F0FD4"/>
    <w:rsid w:val="004F1253"/>
    <w:rsid w:val="004F1C71"/>
    <w:rsid w:val="004F30DC"/>
    <w:rsid w:val="004F31D7"/>
    <w:rsid w:val="004F3F3E"/>
    <w:rsid w:val="004F57FC"/>
    <w:rsid w:val="004F5F9D"/>
    <w:rsid w:val="004F705D"/>
    <w:rsid w:val="004F79AF"/>
    <w:rsid w:val="00500027"/>
    <w:rsid w:val="00500C1A"/>
    <w:rsid w:val="00500F84"/>
    <w:rsid w:val="00500FF7"/>
    <w:rsid w:val="00501101"/>
    <w:rsid w:val="0050141C"/>
    <w:rsid w:val="005015ED"/>
    <w:rsid w:val="00501628"/>
    <w:rsid w:val="00501EF8"/>
    <w:rsid w:val="00502190"/>
    <w:rsid w:val="00502235"/>
    <w:rsid w:val="00502D36"/>
    <w:rsid w:val="00502FA5"/>
    <w:rsid w:val="0050311C"/>
    <w:rsid w:val="0050390D"/>
    <w:rsid w:val="00503F2D"/>
    <w:rsid w:val="00504DA1"/>
    <w:rsid w:val="0050556D"/>
    <w:rsid w:val="00505927"/>
    <w:rsid w:val="005062A0"/>
    <w:rsid w:val="0050665E"/>
    <w:rsid w:val="00506F50"/>
    <w:rsid w:val="00507B4D"/>
    <w:rsid w:val="00510521"/>
    <w:rsid w:val="005105F8"/>
    <w:rsid w:val="00510A3E"/>
    <w:rsid w:val="00510A45"/>
    <w:rsid w:val="00511F28"/>
    <w:rsid w:val="005125A1"/>
    <w:rsid w:val="0051271B"/>
    <w:rsid w:val="00513188"/>
    <w:rsid w:val="005137DB"/>
    <w:rsid w:val="00513CB6"/>
    <w:rsid w:val="00513CF8"/>
    <w:rsid w:val="00513DED"/>
    <w:rsid w:val="00514413"/>
    <w:rsid w:val="00514F48"/>
    <w:rsid w:val="00515044"/>
    <w:rsid w:val="0051504F"/>
    <w:rsid w:val="00515575"/>
    <w:rsid w:val="00515A6E"/>
    <w:rsid w:val="00515BEF"/>
    <w:rsid w:val="00515C7C"/>
    <w:rsid w:val="005164DA"/>
    <w:rsid w:val="00516A7C"/>
    <w:rsid w:val="00516B69"/>
    <w:rsid w:val="00516EFD"/>
    <w:rsid w:val="00517676"/>
    <w:rsid w:val="005179B2"/>
    <w:rsid w:val="00517D71"/>
    <w:rsid w:val="00517DD9"/>
    <w:rsid w:val="00521700"/>
    <w:rsid w:val="00522174"/>
    <w:rsid w:val="00522B7E"/>
    <w:rsid w:val="00522DA5"/>
    <w:rsid w:val="00522E8A"/>
    <w:rsid w:val="00522EA9"/>
    <w:rsid w:val="00524438"/>
    <w:rsid w:val="00525270"/>
    <w:rsid w:val="00525D46"/>
    <w:rsid w:val="00525E0E"/>
    <w:rsid w:val="0052657B"/>
    <w:rsid w:val="005265AE"/>
    <w:rsid w:val="00527138"/>
    <w:rsid w:val="00527B54"/>
    <w:rsid w:val="00530C34"/>
    <w:rsid w:val="00531131"/>
    <w:rsid w:val="0053208C"/>
    <w:rsid w:val="005321BB"/>
    <w:rsid w:val="005329E9"/>
    <w:rsid w:val="00532A20"/>
    <w:rsid w:val="00532DC4"/>
    <w:rsid w:val="00532F81"/>
    <w:rsid w:val="00533471"/>
    <w:rsid w:val="005336EE"/>
    <w:rsid w:val="005344A9"/>
    <w:rsid w:val="00534501"/>
    <w:rsid w:val="0053484D"/>
    <w:rsid w:val="00534944"/>
    <w:rsid w:val="00534A4A"/>
    <w:rsid w:val="00534F25"/>
    <w:rsid w:val="00535AF6"/>
    <w:rsid w:val="005361E9"/>
    <w:rsid w:val="005361FF"/>
    <w:rsid w:val="0053637D"/>
    <w:rsid w:val="00536594"/>
    <w:rsid w:val="00536FA0"/>
    <w:rsid w:val="00537A77"/>
    <w:rsid w:val="00537F91"/>
    <w:rsid w:val="00537FE9"/>
    <w:rsid w:val="00540611"/>
    <w:rsid w:val="0054069B"/>
    <w:rsid w:val="005407AF"/>
    <w:rsid w:val="00540862"/>
    <w:rsid w:val="00540D09"/>
    <w:rsid w:val="00541473"/>
    <w:rsid w:val="00541FD5"/>
    <w:rsid w:val="00542185"/>
    <w:rsid w:val="005423AF"/>
    <w:rsid w:val="00542445"/>
    <w:rsid w:val="005428DA"/>
    <w:rsid w:val="00543025"/>
    <w:rsid w:val="005434A9"/>
    <w:rsid w:val="0054358B"/>
    <w:rsid w:val="0054380C"/>
    <w:rsid w:val="005441BB"/>
    <w:rsid w:val="00544377"/>
    <w:rsid w:val="00544C63"/>
    <w:rsid w:val="00544CBB"/>
    <w:rsid w:val="00544E32"/>
    <w:rsid w:val="005452A3"/>
    <w:rsid w:val="005452B3"/>
    <w:rsid w:val="00545CB7"/>
    <w:rsid w:val="0054684B"/>
    <w:rsid w:val="00546BC1"/>
    <w:rsid w:val="0054709B"/>
    <w:rsid w:val="0054716A"/>
    <w:rsid w:val="0054724E"/>
    <w:rsid w:val="00547B08"/>
    <w:rsid w:val="00547D2A"/>
    <w:rsid w:val="005506BC"/>
    <w:rsid w:val="0055164E"/>
    <w:rsid w:val="00551BDB"/>
    <w:rsid w:val="0055266B"/>
    <w:rsid w:val="00554946"/>
    <w:rsid w:val="00554A84"/>
    <w:rsid w:val="005553A9"/>
    <w:rsid w:val="00555769"/>
    <w:rsid w:val="00555BE3"/>
    <w:rsid w:val="00556790"/>
    <w:rsid w:val="00556D12"/>
    <w:rsid w:val="00557316"/>
    <w:rsid w:val="00557A5C"/>
    <w:rsid w:val="005603C8"/>
    <w:rsid w:val="005608BC"/>
    <w:rsid w:val="005609C7"/>
    <w:rsid w:val="00560A8D"/>
    <w:rsid w:val="00560F62"/>
    <w:rsid w:val="00561008"/>
    <w:rsid w:val="005615FE"/>
    <w:rsid w:val="00561AF0"/>
    <w:rsid w:val="00561F23"/>
    <w:rsid w:val="005625EE"/>
    <w:rsid w:val="00562752"/>
    <w:rsid w:val="00562BF2"/>
    <w:rsid w:val="00563615"/>
    <w:rsid w:val="00563E69"/>
    <w:rsid w:val="005647B9"/>
    <w:rsid w:val="00564CD5"/>
    <w:rsid w:val="005654D0"/>
    <w:rsid w:val="00565676"/>
    <w:rsid w:val="00565701"/>
    <w:rsid w:val="0056571D"/>
    <w:rsid w:val="005659A4"/>
    <w:rsid w:val="00565D93"/>
    <w:rsid w:val="005668FC"/>
    <w:rsid w:val="0056702B"/>
    <w:rsid w:val="00567CEB"/>
    <w:rsid w:val="00567FF1"/>
    <w:rsid w:val="0057045A"/>
    <w:rsid w:val="00570A48"/>
    <w:rsid w:val="005711FC"/>
    <w:rsid w:val="005714E8"/>
    <w:rsid w:val="00571C48"/>
    <w:rsid w:val="00572326"/>
    <w:rsid w:val="0057249A"/>
    <w:rsid w:val="00572807"/>
    <w:rsid w:val="00573041"/>
    <w:rsid w:val="005734E2"/>
    <w:rsid w:val="005739F0"/>
    <w:rsid w:val="00574B50"/>
    <w:rsid w:val="00574DD2"/>
    <w:rsid w:val="00574F59"/>
    <w:rsid w:val="005752ED"/>
    <w:rsid w:val="00575628"/>
    <w:rsid w:val="00575FEA"/>
    <w:rsid w:val="00576567"/>
    <w:rsid w:val="00576A83"/>
    <w:rsid w:val="005771E7"/>
    <w:rsid w:val="00580151"/>
    <w:rsid w:val="005802EC"/>
    <w:rsid w:val="00580730"/>
    <w:rsid w:val="00582051"/>
    <w:rsid w:val="0058257B"/>
    <w:rsid w:val="00582C0F"/>
    <w:rsid w:val="00582E6B"/>
    <w:rsid w:val="005833D8"/>
    <w:rsid w:val="005835F6"/>
    <w:rsid w:val="00583DFC"/>
    <w:rsid w:val="00583E8A"/>
    <w:rsid w:val="005842ED"/>
    <w:rsid w:val="00584A9F"/>
    <w:rsid w:val="00584C13"/>
    <w:rsid w:val="00585648"/>
    <w:rsid w:val="0058598D"/>
    <w:rsid w:val="00585AEB"/>
    <w:rsid w:val="00585B70"/>
    <w:rsid w:val="00585B7C"/>
    <w:rsid w:val="00585D98"/>
    <w:rsid w:val="005861AE"/>
    <w:rsid w:val="005862DD"/>
    <w:rsid w:val="00591873"/>
    <w:rsid w:val="00591BA5"/>
    <w:rsid w:val="00593671"/>
    <w:rsid w:val="00593851"/>
    <w:rsid w:val="0059451F"/>
    <w:rsid w:val="0059476E"/>
    <w:rsid w:val="00595AD3"/>
    <w:rsid w:val="00595B74"/>
    <w:rsid w:val="00595F8B"/>
    <w:rsid w:val="00596DDE"/>
    <w:rsid w:val="00596ED2"/>
    <w:rsid w:val="005972C1"/>
    <w:rsid w:val="005977BF"/>
    <w:rsid w:val="00597B3F"/>
    <w:rsid w:val="00597C0F"/>
    <w:rsid w:val="005A0569"/>
    <w:rsid w:val="005A1563"/>
    <w:rsid w:val="005A19BA"/>
    <w:rsid w:val="005A2D46"/>
    <w:rsid w:val="005A2EFA"/>
    <w:rsid w:val="005A3848"/>
    <w:rsid w:val="005A3C35"/>
    <w:rsid w:val="005A43D4"/>
    <w:rsid w:val="005A47F1"/>
    <w:rsid w:val="005A4928"/>
    <w:rsid w:val="005A4D4A"/>
    <w:rsid w:val="005A5237"/>
    <w:rsid w:val="005A52EA"/>
    <w:rsid w:val="005A5465"/>
    <w:rsid w:val="005A55E9"/>
    <w:rsid w:val="005A5EAC"/>
    <w:rsid w:val="005A6A08"/>
    <w:rsid w:val="005A6A5D"/>
    <w:rsid w:val="005A7B86"/>
    <w:rsid w:val="005B0AE2"/>
    <w:rsid w:val="005B109D"/>
    <w:rsid w:val="005B2349"/>
    <w:rsid w:val="005B2668"/>
    <w:rsid w:val="005B27DB"/>
    <w:rsid w:val="005B3381"/>
    <w:rsid w:val="005B349E"/>
    <w:rsid w:val="005B37C6"/>
    <w:rsid w:val="005B37FF"/>
    <w:rsid w:val="005B3D8C"/>
    <w:rsid w:val="005B414C"/>
    <w:rsid w:val="005B428F"/>
    <w:rsid w:val="005B57B9"/>
    <w:rsid w:val="005B5D8A"/>
    <w:rsid w:val="005B6400"/>
    <w:rsid w:val="005B6E9B"/>
    <w:rsid w:val="005B74CF"/>
    <w:rsid w:val="005B789C"/>
    <w:rsid w:val="005B7BF1"/>
    <w:rsid w:val="005B7F67"/>
    <w:rsid w:val="005C0202"/>
    <w:rsid w:val="005C0468"/>
    <w:rsid w:val="005C071F"/>
    <w:rsid w:val="005C0F49"/>
    <w:rsid w:val="005C144F"/>
    <w:rsid w:val="005C1E1C"/>
    <w:rsid w:val="005C23F2"/>
    <w:rsid w:val="005C2411"/>
    <w:rsid w:val="005C2A1D"/>
    <w:rsid w:val="005C3052"/>
    <w:rsid w:val="005C4E64"/>
    <w:rsid w:val="005C552D"/>
    <w:rsid w:val="005C5A08"/>
    <w:rsid w:val="005C5CFD"/>
    <w:rsid w:val="005C62D6"/>
    <w:rsid w:val="005C642C"/>
    <w:rsid w:val="005C7117"/>
    <w:rsid w:val="005C71F7"/>
    <w:rsid w:val="005C7267"/>
    <w:rsid w:val="005C7377"/>
    <w:rsid w:val="005C7A03"/>
    <w:rsid w:val="005C7DA0"/>
    <w:rsid w:val="005D0D5D"/>
    <w:rsid w:val="005D15DF"/>
    <w:rsid w:val="005D2167"/>
    <w:rsid w:val="005D26A4"/>
    <w:rsid w:val="005D3E0E"/>
    <w:rsid w:val="005D5169"/>
    <w:rsid w:val="005D534A"/>
    <w:rsid w:val="005D61BD"/>
    <w:rsid w:val="005D61E6"/>
    <w:rsid w:val="005D6AC8"/>
    <w:rsid w:val="005D7262"/>
    <w:rsid w:val="005D7B32"/>
    <w:rsid w:val="005D7EB0"/>
    <w:rsid w:val="005D7F6D"/>
    <w:rsid w:val="005E0015"/>
    <w:rsid w:val="005E0A43"/>
    <w:rsid w:val="005E0B80"/>
    <w:rsid w:val="005E0C28"/>
    <w:rsid w:val="005E0FC1"/>
    <w:rsid w:val="005E0FC3"/>
    <w:rsid w:val="005E1147"/>
    <w:rsid w:val="005E19BC"/>
    <w:rsid w:val="005E1F05"/>
    <w:rsid w:val="005E2034"/>
    <w:rsid w:val="005E2F4C"/>
    <w:rsid w:val="005E3839"/>
    <w:rsid w:val="005E398A"/>
    <w:rsid w:val="005E3B03"/>
    <w:rsid w:val="005E4C7D"/>
    <w:rsid w:val="005E4D8B"/>
    <w:rsid w:val="005E5247"/>
    <w:rsid w:val="005E56D7"/>
    <w:rsid w:val="005E58C3"/>
    <w:rsid w:val="005E5F47"/>
    <w:rsid w:val="005E6085"/>
    <w:rsid w:val="005E6DA3"/>
    <w:rsid w:val="005E734F"/>
    <w:rsid w:val="005F0C25"/>
    <w:rsid w:val="005F12DA"/>
    <w:rsid w:val="005F1679"/>
    <w:rsid w:val="005F2468"/>
    <w:rsid w:val="005F2F03"/>
    <w:rsid w:val="005F3393"/>
    <w:rsid w:val="005F395C"/>
    <w:rsid w:val="005F4693"/>
    <w:rsid w:val="005F4B25"/>
    <w:rsid w:val="005F5515"/>
    <w:rsid w:val="005F706D"/>
    <w:rsid w:val="005F7DE8"/>
    <w:rsid w:val="006004B9"/>
    <w:rsid w:val="00600636"/>
    <w:rsid w:val="00600F81"/>
    <w:rsid w:val="006019E3"/>
    <w:rsid w:val="00601BDB"/>
    <w:rsid w:val="00601FA2"/>
    <w:rsid w:val="006023FA"/>
    <w:rsid w:val="00602904"/>
    <w:rsid w:val="006050D1"/>
    <w:rsid w:val="0060558C"/>
    <w:rsid w:val="00605804"/>
    <w:rsid w:val="0060622B"/>
    <w:rsid w:val="0060687A"/>
    <w:rsid w:val="00606F18"/>
    <w:rsid w:val="00607B26"/>
    <w:rsid w:val="006100FA"/>
    <w:rsid w:val="00610509"/>
    <w:rsid w:val="00610870"/>
    <w:rsid w:val="00610DF2"/>
    <w:rsid w:val="00610E13"/>
    <w:rsid w:val="006116E6"/>
    <w:rsid w:val="00612869"/>
    <w:rsid w:val="006144EA"/>
    <w:rsid w:val="00614C6C"/>
    <w:rsid w:val="00615C16"/>
    <w:rsid w:val="00616687"/>
    <w:rsid w:val="006168BF"/>
    <w:rsid w:val="006177DF"/>
    <w:rsid w:val="00617E5D"/>
    <w:rsid w:val="00620409"/>
    <w:rsid w:val="006205B1"/>
    <w:rsid w:val="00620CB8"/>
    <w:rsid w:val="00620DD4"/>
    <w:rsid w:val="00620F72"/>
    <w:rsid w:val="0062179D"/>
    <w:rsid w:val="00621CE0"/>
    <w:rsid w:val="00621DC9"/>
    <w:rsid w:val="0062329C"/>
    <w:rsid w:val="0062381A"/>
    <w:rsid w:val="00623BF6"/>
    <w:rsid w:val="00623D57"/>
    <w:rsid w:val="006243A9"/>
    <w:rsid w:val="0062446F"/>
    <w:rsid w:val="00624A49"/>
    <w:rsid w:val="00624A58"/>
    <w:rsid w:val="00624AEB"/>
    <w:rsid w:val="00624D92"/>
    <w:rsid w:val="00625639"/>
    <w:rsid w:val="00625822"/>
    <w:rsid w:val="00627710"/>
    <w:rsid w:val="00627D2F"/>
    <w:rsid w:val="00627D48"/>
    <w:rsid w:val="00627EE9"/>
    <w:rsid w:val="00631198"/>
    <w:rsid w:val="006323EF"/>
    <w:rsid w:val="006329F6"/>
    <w:rsid w:val="00632A99"/>
    <w:rsid w:val="00632C9E"/>
    <w:rsid w:val="00632CC1"/>
    <w:rsid w:val="00633DDA"/>
    <w:rsid w:val="006340AA"/>
    <w:rsid w:val="00634549"/>
    <w:rsid w:val="006350AF"/>
    <w:rsid w:val="00635CF4"/>
    <w:rsid w:val="00635F97"/>
    <w:rsid w:val="0063769F"/>
    <w:rsid w:val="00637813"/>
    <w:rsid w:val="0063785B"/>
    <w:rsid w:val="00637BA9"/>
    <w:rsid w:val="00637BD9"/>
    <w:rsid w:val="0064031C"/>
    <w:rsid w:val="00641288"/>
    <w:rsid w:val="00641A36"/>
    <w:rsid w:val="00641C53"/>
    <w:rsid w:val="00641F5E"/>
    <w:rsid w:val="00642134"/>
    <w:rsid w:val="00642160"/>
    <w:rsid w:val="006422A7"/>
    <w:rsid w:val="006425BC"/>
    <w:rsid w:val="0064286C"/>
    <w:rsid w:val="00642DC9"/>
    <w:rsid w:val="00643262"/>
    <w:rsid w:val="00643F14"/>
    <w:rsid w:val="00644D29"/>
    <w:rsid w:val="006453BA"/>
    <w:rsid w:val="00645D79"/>
    <w:rsid w:val="00646014"/>
    <w:rsid w:val="00646A8A"/>
    <w:rsid w:val="00646FD2"/>
    <w:rsid w:val="00650017"/>
    <w:rsid w:val="006506A8"/>
    <w:rsid w:val="006509CC"/>
    <w:rsid w:val="00652066"/>
    <w:rsid w:val="00652261"/>
    <w:rsid w:val="0065275D"/>
    <w:rsid w:val="00652D03"/>
    <w:rsid w:val="006533F6"/>
    <w:rsid w:val="006538C4"/>
    <w:rsid w:val="0065397E"/>
    <w:rsid w:val="00653BFC"/>
    <w:rsid w:val="0065420F"/>
    <w:rsid w:val="006544E6"/>
    <w:rsid w:val="00654C70"/>
    <w:rsid w:val="00654D12"/>
    <w:rsid w:val="00654E98"/>
    <w:rsid w:val="00655063"/>
    <w:rsid w:val="0065507B"/>
    <w:rsid w:val="00655AA6"/>
    <w:rsid w:val="00655B01"/>
    <w:rsid w:val="00655FE0"/>
    <w:rsid w:val="00656CAA"/>
    <w:rsid w:val="0066006D"/>
    <w:rsid w:val="00660372"/>
    <w:rsid w:val="00660871"/>
    <w:rsid w:val="00660E3A"/>
    <w:rsid w:val="00660F21"/>
    <w:rsid w:val="00661392"/>
    <w:rsid w:val="006613B7"/>
    <w:rsid w:val="00661B9E"/>
    <w:rsid w:val="00662134"/>
    <w:rsid w:val="0066325C"/>
    <w:rsid w:val="00663412"/>
    <w:rsid w:val="0066384F"/>
    <w:rsid w:val="00664749"/>
    <w:rsid w:val="00664CEA"/>
    <w:rsid w:val="00664D19"/>
    <w:rsid w:val="0066518A"/>
    <w:rsid w:val="00665744"/>
    <w:rsid w:val="006659A7"/>
    <w:rsid w:val="00665EE6"/>
    <w:rsid w:val="006662C7"/>
    <w:rsid w:val="0066638C"/>
    <w:rsid w:val="0066737C"/>
    <w:rsid w:val="006674FE"/>
    <w:rsid w:val="0066788E"/>
    <w:rsid w:val="00667C7E"/>
    <w:rsid w:val="00670623"/>
    <w:rsid w:val="006710CE"/>
    <w:rsid w:val="006712FC"/>
    <w:rsid w:val="00672087"/>
    <w:rsid w:val="00672760"/>
    <w:rsid w:val="006727A1"/>
    <w:rsid w:val="0067332D"/>
    <w:rsid w:val="00673C82"/>
    <w:rsid w:val="006742E1"/>
    <w:rsid w:val="006743DD"/>
    <w:rsid w:val="00674EB9"/>
    <w:rsid w:val="00675DDE"/>
    <w:rsid w:val="00676CF7"/>
    <w:rsid w:val="00676DF9"/>
    <w:rsid w:val="0067707E"/>
    <w:rsid w:val="006773C3"/>
    <w:rsid w:val="00677A27"/>
    <w:rsid w:val="00677DC1"/>
    <w:rsid w:val="00677E6E"/>
    <w:rsid w:val="00680034"/>
    <w:rsid w:val="00681123"/>
    <w:rsid w:val="00681B00"/>
    <w:rsid w:val="00681B62"/>
    <w:rsid w:val="00682634"/>
    <w:rsid w:val="00682F82"/>
    <w:rsid w:val="006830AA"/>
    <w:rsid w:val="00683128"/>
    <w:rsid w:val="00683ABF"/>
    <w:rsid w:val="00683E96"/>
    <w:rsid w:val="0068449B"/>
    <w:rsid w:val="00684E45"/>
    <w:rsid w:val="00685828"/>
    <w:rsid w:val="00685D4F"/>
    <w:rsid w:val="0068604A"/>
    <w:rsid w:val="00686569"/>
    <w:rsid w:val="0068670F"/>
    <w:rsid w:val="00686C89"/>
    <w:rsid w:val="00686E88"/>
    <w:rsid w:val="00687294"/>
    <w:rsid w:val="00687906"/>
    <w:rsid w:val="006909F0"/>
    <w:rsid w:val="00691250"/>
    <w:rsid w:val="006912C7"/>
    <w:rsid w:val="00691369"/>
    <w:rsid w:val="00691ECA"/>
    <w:rsid w:val="00692783"/>
    <w:rsid w:val="006930EB"/>
    <w:rsid w:val="00693A7F"/>
    <w:rsid w:val="00693AD0"/>
    <w:rsid w:val="0069417A"/>
    <w:rsid w:val="00694E9C"/>
    <w:rsid w:val="0069560F"/>
    <w:rsid w:val="0069565B"/>
    <w:rsid w:val="006957F4"/>
    <w:rsid w:val="00695BB1"/>
    <w:rsid w:val="006963A1"/>
    <w:rsid w:val="00696A67"/>
    <w:rsid w:val="00696D03"/>
    <w:rsid w:val="00697C59"/>
    <w:rsid w:val="006A2509"/>
    <w:rsid w:val="006A3A58"/>
    <w:rsid w:val="006A3F67"/>
    <w:rsid w:val="006A468F"/>
    <w:rsid w:val="006A4DD3"/>
    <w:rsid w:val="006A52A2"/>
    <w:rsid w:val="006A559B"/>
    <w:rsid w:val="006A5766"/>
    <w:rsid w:val="006A57CA"/>
    <w:rsid w:val="006A5A2B"/>
    <w:rsid w:val="006A5AF1"/>
    <w:rsid w:val="006A5CC6"/>
    <w:rsid w:val="006A6330"/>
    <w:rsid w:val="006B05C9"/>
    <w:rsid w:val="006B081B"/>
    <w:rsid w:val="006B093D"/>
    <w:rsid w:val="006B0FA2"/>
    <w:rsid w:val="006B1268"/>
    <w:rsid w:val="006B1CC0"/>
    <w:rsid w:val="006B2523"/>
    <w:rsid w:val="006B2945"/>
    <w:rsid w:val="006B2A15"/>
    <w:rsid w:val="006B2DBA"/>
    <w:rsid w:val="006B3769"/>
    <w:rsid w:val="006B3912"/>
    <w:rsid w:val="006B58D8"/>
    <w:rsid w:val="006B5B53"/>
    <w:rsid w:val="006B5E6C"/>
    <w:rsid w:val="006B67F6"/>
    <w:rsid w:val="006B6E8C"/>
    <w:rsid w:val="006B70FF"/>
    <w:rsid w:val="006B7175"/>
    <w:rsid w:val="006B72FC"/>
    <w:rsid w:val="006B763C"/>
    <w:rsid w:val="006C01A6"/>
    <w:rsid w:val="006C0966"/>
    <w:rsid w:val="006C0C53"/>
    <w:rsid w:val="006C1480"/>
    <w:rsid w:val="006C1668"/>
    <w:rsid w:val="006C1B22"/>
    <w:rsid w:val="006C2C20"/>
    <w:rsid w:val="006C2E80"/>
    <w:rsid w:val="006C3A96"/>
    <w:rsid w:val="006C41B2"/>
    <w:rsid w:val="006C54D6"/>
    <w:rsid w:val="006C6759"/>
    <w:rsid w:val="006C682D"/>
    <w:rsid w:val="006C6CFD"/>
    <w:rsid w:val="006C7045"/>
    <w:rsid w:val="006C766B"/>
    <w:rsid w:val="006C77DA"/>
    <w:rsid w:val="006D052F"/>
    <w:rsid w:val="006D056B"/>
    <w:rsid w:val="006D0A73"/>
    <w:rsid w:val="006D0AED"/>
    <w:rsid w:val="006D16AB"/>
    <w:rsid w:val="006D1AC1"/>
    <w:rsid w:val="006D1BBF"/>
    <w:rsid w:val="006D1EBD"/>
    <w:rsid w:val="006D2FB3"/>
    <w:rsid w:val="006D353F"/>
    <w:rsid w:val="006D3D80"/>
    <w:rsid w:val="006D3F75"/>
    <w:rsid w:val="006D4C35"/>
    <w:rsid w:val="006D4F32"/>
    <w:rsid w:val="006D54BB"/>
    <w:rsid w:val="006D603A"/>
    <w:rsid w:val="006D6A51"/>
    <w:rsid w:val="006D6D07"/>
    <w:rsid w:val="006D6D65"/>
    <w:rsid w:val="006D6DA0"/>
    <w:rsid w:val="006D6FB9"/>
    <w:rsid w:val="006D7914"/>
    <w:rsid w:val="006D7EB3"/>
    <w:rsid w:val="006D7EF2"/>
    <w:rsid w:val="006D7FA1"/>
    <w:rsid w:val="006E000F"/>
    <w:rsid w:val="006E0E70"/>
    <w:rsid w:val="006E152D"/>
    <w:rsid w:val="006E195C"/>
    <w:rsid w:val="006E2632"/>
    <w:rsid w:val="006E2793"/>
    <w:rsid w:val="006E3F2D"/>
    <w:rsid w:val="006E4590"/>
    <w:rsid w:val="006E4B2D"/>
    <w:rsid w:val="006E4D41"/>
    <w:rsid w:val="006E4EAC"/>
    <w:rsid w:val="006E6585"/>
    <w:rsid w:val="006E6835"/>
    <w:rsid w:val="006E70E8"/>
    <w:rsid w:val="006E7ADF"/>
    <w:rsid w:val="006E7DF0"/>
    <w:rsid w:val="006F04CF"/>
    <w:rsid w:val="006F085B"/>
    <w:rsid w:val="006F1CBD"/>
    <w:rsid w:val="006F257B"/>
    <w:rsid w:val="006F4B8C"/>
    <w:rsid w:val="006F4BF6"/>
    <w:rsid w:val="006F4D71"/>
    <w:rsid w:val="006F5ABF"/>
    <w:rsid w:val="006F6429"/>
    <w:rsid w:val="006F708B"/>
    <w:rsid w:val="006F7470"/>
    <w:rsid w:val="006F7723"/>
    <w:rsid w:val="006F778F"/>
    <w:rsid w:val="007000CE"/>
    <w:rsid w:val="00700421"/>
    <w:rsid w:val="00700497"/>
    <w:rsid w:val="007008F7"/>
    <w:rsid w:val="007009A5"/>
    <w:rsid w:val="007010A6"/>
    <w:rsid w:val="00701997"/>
    <w:rsid w:val="0070299B"/>
    <w:rsid w:val="00702DE5"/>
    <w:rsid w:val="00702F25"/>
    <w:rsid w:val="0070342C"/>
    <w:rsid w:val="00703A7D"/>
    <w:rsid w:val="00703EF8"/>
    <w:rsid w:val="00703F4C"/>
    <w:rsid w:val="0070427F"/>
    <w:rsid w:val="007044BA"/>
    <w:rsid w:val="00704ABC"/>
    <w:rsid w:val="0070587E"/>
    <w:rsid w:val="00705AD5"/>
    <w:rsid w:val="00706019"/>
    <w:rsid w:val="00706236"/>
    <w:rsid w:val="00706999"/>
    <w:rsid w:val="00706EC0"/>
    <w:rsid w:val="00706FF7"/>
    <w:rsid w:val="00707B6C"/>
    <w:rsid w:val="00707D90"/>
    <w:rsid w:val="00710462"/>
    <w:rsid w:val="00710588"/>
    <w:rsid w:val="00710C3C"/>
    <w:rsid w:val="00710F5F"/>
    <w:rsid w:val="007112CD"/>
    <w:rsid w:val="007112D8"/>
    <w:rsid w:val="00712032"/>
    <w:rsid w:val="0071292E"/>
    <w:rsid w:val="00712A3C"/>
    <w:rsid w:val="00712AA5"/>
    <w:rsid w:val="0071448C"/>
    <w:rsid w:val="007145E1"/>
    <w:rsid w:val="00714D7A"/>
    <w:rsid w:val="007152C8"/>
    <w:rsid w:val="007156CC"/>
    <w:rsid w:val="0071574B"/>
    <w:rsid w:val="00715F15"/>
    <w:rsid w:val="00716079"/>
    <w:rsid w:val="007167B5"/>
    <w:rsid w:val="00716BFF"/>
    <w:rsid w:val="00716E09"/>
    <w:rsid w:val="00716F7E"/>
    <w:rsid w:val="00717132"/>
    <w:rsid w:val="00717F36"/>
    <w:rsid w:val="00720406"/>
    <w:rsid w:val="00720879"/>
    <w:rsid w:val="007214B5"/>
    <w:rsid w:val="00721529"/>
    <w:rsid w:val="0072168B"/>
    <w:rsid w:val="00721B93"/>
    <w:rsid w:val="00722AC0"/>
    <w:rsid w:val="00724572"/>
    <w:rsid w:val="00725165"/>
    <w:rsid w:val="00725220"/>
    <w:rsid w:val="00725453"/>
    <w:rsid w:val="00726062"/>
    <w:rsid w:val="00726324"/>
    <w:rsid w:val="007265B6"/>
    <w:rsid w:val="007270B6"/>
    <w:rsid w:val="007272C3"/>
    <w:rsid w:val="00730036"/>
    <w:rsid w:val="00730203"/>
    <w:rsid w:val="00730446"/>
    <w:rsid w:val="0073050F"/>
    <w:rsid w:val="0073071D"/>
    <w:rsid w:val="00730839"/>
    <w:rsid w:val="007308C4"/>
    <w:rsid w:val="00731224"/>
    <w:rsid w:val="007314B2"/>
    <w:rsid w:val="00731506"/>
    <w:rsid w:val="0073159B"/>
    <w:rsid w:val="007319BD"/>
    <w:rsid w:val="00731C15"/>
    <w:rsid w:val="00731EC8"/>
    <w:rsid w:val="007325CE"/>
    <w:rsid w:val="007325D2"/>
    <w:rsid w:val="00732636"/>
    <w:rsid w:val="007340AF"/>
    <w:rsid w:val="00734541"/>
    <w:rsid w:val="00734BD0"/>
    <w:rsid w:val="007354C4"/>
    <w:rsid w:val="00735F94"/>
    <w:rsid w:val="00737055"/>
    <w:rsid w:val="00737C2C"/>
    <w:rsid w:val="00737EA2"/>
    <w:rsid w:val="007404DC"/>
    <w:rsid w:val="00740CD0"/>
    <w:rsid w:val="00741433"/>
    <w:rsid w:val="00741914"/>
    <w:rsid w:val="00742CC2"/>
    <w:rsid w:val="00743171"/>
    <w:rsid w:val="00743635"/>
    <w:rsid w:val="00743C33"/>
    <w:rsid w:val="00743D80"/>
    <w:rsid w:val="00744044"/>
    <w:rsid w:val="0074551A"/>
    <w:rsid w:val="00746420"/>
    <w:rsid w:val="00746512"/>
    <w:rsid w:val="0074652C"/>
    <w:rsid w:val="00746531"/>
    <w:rsid w:val="00746A88"/>
    <w:rsid w:val="0074725F"/>
    <w:rsid w:val="00747A71"/>
    <w:rsid w:val="00747E04"/>
    <w:rsid w:val="00747E6E"/>
    <w:rsid w:val="00750532"/>
    <w:rsid w:val="00750E32"/>
    <w:rsid w:val="00750EF5"/>
    <w:rsid w:val="00750F5A"/>
    <w:rsid w:val="007512DA"/>
    <w:rsid w:val="00751477"/>
    <w:rsid w:val="00751D8F"/>
    <w:rsid w:val="00752FDE"/>
    <w:rsid w:val="00753A4F"/>
    <w:rsid w:val="00754348"/>
    <w:rsid w:val="007545CC"/>
    <w:rsid w:val="00754CB9"/>
    <w:rsid w:val="0075580B"/>
    <w:rsid w:val="00755A2C"/>
    <w:rsid w:val="007564D2"/>
    <w:rsid w:val="007569B7"/>
    <w:rsid w:val="00757FF5"/>
    <w:rsid w:val="007608E0"/>
    <w:rsid w:val="00760BDA"/>
    <w:rsid w:val="00760ED5"/>
    <w:rsid w:val="00761309"/>
    <w:rsid w:val="00762667"/>
    <w:rsid w:val="00762CA6"/>
    <w:rsid w:val="007634E0"/>
    <w:rsid w:val="00764CDB"/>
    <w:rsid w:val="00764FAE"/>
    <w:rsid w:val="00766BA4"/>
    <w:rsid w:val="00767880"/>
    <w:rsid w:val="007701A1"/>
    <w:rsid w:val="00771321"/>
    <w:rsid w:val="00771961"/>
    <w:rsid w:val="00771B44"/>
    <w:rsid w:val="00772084"/>
    <w:rsid w:val="007721C2"/>
    <w:rsid w:val="007722A3"/>
    <w:rsid w:val="007725EA"/>
    <w:rsid w:val="00773317"/>
    <w:rsid w:val="00773485"/>
    <w:rsid w:val="00774263"/>
    <w:rsid w:val="00774A3E"/>
    <w:rsid w:val="00775109"/>
    <w:rsid w:val="0077519E"/>
    <w:rsid w:val="007755BD"/>
    <w:rsid w:val="007758A3"/>
    <w:rsid w:val="00775A05"/>
    <w:rsid w:val="00775BD9"/>
    <w:rsid w:val="00776232"/>
    <w:rsid w:val="00776295"/>
    <w:rsid w:val="0077631A"/>
    <w:rsid w:val="00776687"/>
    <w:rsid w:val="00776B43"/>
    <w:rsid w:val="00777C60"/>
    <w:rsid w:val="00777D77"/>
    <w:rsid w:val="00777ECE"/>
    <w:rsid w:val="00777F6D"/>
    <w:rsid w:val="0078007C"/>
    <w:rsid w:val="00780183"/>
    <w:rsid w:val="00780828"/>
    <w:rsid w:val="007808EE"/>
    <w:rsid w:val="0078128D"/>
    <w:rsid w:val="0078129D"/>
    <w:rsid w:val="00781F2D"/>
    <w:rsid w:val="0078207B"/>
    <w:rsid w:val="00782B64"/>
    <w:rsid w:val="00783BA3"/>
    <w:rsid w:val="00783E43"/>
    <w:rsid w:val="00783EA1"/>
    <w:rsid w:val="00783F28"/>
    <w:rsid w:val="00783F4C"/>
    <w:rsid w:val="007846B4"/>
    <w:rsid w:val="00784E2D"/>
    <w:rsid w:val="00784F5A"/>
    <w:rsid w:val="00785186"/>
    <w:rsid w:val="00785CAD"/>
    <w:rsid w:val="00786766"/>
    <w:rsid w:val="00786A16"/>
    <w:rsid w:val="00787594"/>
    <w:rsid w:val="00787E03"/>
    <w:rsid w:val="0079120D"/>
    <w:rsid w:val="00791583"/>
    <w:rsid w:val="00791CBD"/>
    <w:rsid w:val="00791D06"/>
    <w:rsid w:val="00791EB0"/>
    <w:rsid w:val="00792B7C"/>
    <w:rsid w:val="00792C5D"/>
    <w:rsid w:val="00792F96"/>
    <w:rsid w:val="00793297"/>
    <w:rsid w:val="00793AAA"/>
    <w:rsid w:val="00794523"/>
    <w:rsid w:val="00794B4E"/>
    <w:rsid w:val="00794B72"/>
    <w:rsid w:val="0079526B"/>
    <w:rsid w:val="007954D8"/>
    <w:rsid w:val="007959D3"/>
    <w:rsid w:val="007959F9"/>
    <w:rsid w:val="00795CC5"/>
    <w:rsid w:val="00796A7F"/>
    <w:rsid w:val="00797362"/>
    <w:rsid w:val="00797474"/>
    <w:rsid w:val="007978C4"/>
    <w:rsid w:val="007A01A1"/>
    <w:rsid w:val="007A0F25"/>
    <w:rsid w:val="007A1443"/>
    <w:rsid w:val="007A2AC7"/>
    <w:rsid w:val="007A32F2"/>
    <w:rsid w:val="007A3E42"/>
    <w:rsid w:val="007A463F"/>
    <w:rsid w:val="007A4A2D"/>
    <w:rsid w:val="007A575D"/>
    <w:rsid w:val="007A5899"/>
    <w:rsid w:val="007A58D6"/>
    <w:rsid w:val="007A5DBE"/>
    <w:rsid w:val="007A65EC"/>
    <w:rsid w:val="007A6631"/>
    <w:rsid w:val="007A6C63"/>
    <w:rsid w:val="007A7046"/>
    <w:rsid w:val="007A7579"/>
    <w:rsid w:val="007A7721"/>
    <w:rsid w:val="007A7835"/>
    <w:rsid w:val="007A7D06"/>
    <w:rsid w:val="007B1520"/>
    <w:rsid w:val="007B1608"/>
    <w:rsid w:val="007B25B2"/>
    <w:rsid w:val="007B2AB4"/>
    <w:rsid w:val="007B2F08"/>
    <w:rsid w:val="007B3BCB"/>
    <w:rsid w:val="007B3C0E"/>
    <w:rsid w:val="007B4400"/>
    <w:rsid w:val="007B456A"/>
    <w:rsid w:val="007B479A"/>
    <w:rsid w:val="007B787B"/>
    <w:rsid w:val="007B792D"/>
    <w:rsid w:val="007B7B9F"/>
    <w:rsid w:val="007B7CE5"/>
    <w:rsid w:val="007B7E4A"/>
    <w:rsid w:val="007C0F6A"/>
    <w:rsid w:val="007C1EDC"/>
    <w:rsid w:val="007C2715"/>
    <w:rsid w:val="007C2EF8"/>
    <w:rsid w:val="007C3B99"/>
    <w:rsid w:val="007C40AD"/>
    <w:rsid w:val="007C4464"/>
    <w:rsid w:val="007C44C7"/>
    <w:rsid w:val="007C4CDD"/>
    <w:rsid w:val="007C51C2"/>
    <w:rsid w:val="007C5F33"/>
    <w:rsid w:val="007C619E"/>
    <w:rsid w:val="007C66B3"/>
    <w:rsid w:val="007C69DA"/>
    <w:rsid w:val="007C6A0E"/>
    <w:rsid w:val="007C6A8A"/>
    <w:rsid w:val="007C6E17"/>
    <w:rsid w:val="007C79B3"/>
    <w:rsid w:val="007C7FC6"/>
    <w:rsid w:val="007D0675"/>
    <w:rsid w:val="007D09FA"/>
    <w:rsid w:val="007D109F"/>
    <w:rsid w:val="007D1973"/>
    <w:rsid w:val="007D1B71"/>
    <w:rsid w:val="007D1F6D"/>
    <w:rsid w:val="007D227C"/>
    <w:rsid w:val="007D23B2"/>
    <w:rsid w:val="007D23FC"/>
    <w:rsid w:val="007D3EA9"/>
    <w:rsid w:val="007D41CC"/>
    <w:rsid w:val="007D4939"/>
    <w:rsid w:val="007D4A4D"/>
    <w:rsid w:val="007D4E54"/>
    <w:rsid w:val="007D63BE"/>
    <w:rsid w:val="007D653E"/>
    <w:rsid w:val="007D6767"/>
    <w:rsid w:val="007D700F"/>
    <w:rsid w:val="007D7097"/>
    <w:rsid w:val="007D7CDD"/>
    <w:rsid w:val="007E1017"/>
    <w:rsid w:val="007E175B"/>
    <w:rsid w:val="007E19CD"/>
    <w:rsid w:val="007E1B02"/>
    <w:rsid w:val="007E1CDD"/>
    <w:rsid w:val="007E321E"/>
    <w:rsid w:val="007E32D2"/>
    <w:rsid w:val="007E379E"/>
    <w:rsid w:val="007E39F7"/>
    <w:rsid w:val="007E442F"/>
    <w:rsid w:val="007E48DB"/>
    <w:rsid w:val="007E4A4C"/>
    <w:rsid w:val="007E4C39"/>
    <w:rsid w:val="007E5361"/>
    <w:rsid w:val="007E53DD"/>
    <w:rsid w:val="007E54AF"/>
    <w:rsid w:val="007E6007"/>
    <w:rsid w:val="007E60A7"/>
    <w:rsid w:val="007E668E"/>
    <w:rsid w:val="007E68F1"/>
    <w:rsid w:val="007E785D"/>
    <w:rsid w:val="007E7E22"/>
    <w:rsid w:val="007F048D"/>
    <w:rsid w:val="007F0B54"/>
    <w:rsid w:val="007F0EEE"/>
    <w:rsid w:val="007F1D73"/>
    <w:rsid w:val="007F2267"/>
    <w:rsid w:val="007F283C"/>
    <w:rsid w:val="007F28F1"/>
    <w:rsid w:val="007F3880"/>
    <w:rsid w:val="007F3E57"/>
    <w:rsid w:val="007F4007"/>
    <w:rsid w:val="007F42D0"/>
    <w:rsid w:val="007F4884"/>
    <w:rsid w:val="007F4C41"/>
    <w:rsid w:val="007F5169"/>
    <w:rsid w:val="007F62E1"/>
    <w:rsid w:val="007F62F8"/>
    <w:rsid w:val="007F6FA0"/>
    <w:rsid w:val="007F72E2"/>
    <w:rsid w:val="007F7598"/>
    <w:rsid w:val="007F77B0"/>
    <w:rsid w:val="007F79C1"/>
    <w:rsid w:val="0080071F"/>
    <w:rsid w:val="00800793"/>
    <w:rsid w:val="00801564"/>
    <w:rsid w:val="00801B0E"/>
    <w:rsid w:val="00801B19"/>
    <w:rsid w:val="00801E61"/>
    <w:rsid w:val="008020D7"/>
    <w:rsid w:val="00802FAF"/>
    <w:rsid w:val="008033C2"/>
    <w:rsid w:val="008034AF"/>
    <w:rsid w:val="00803831"/>
    <w:rsid w:val="008038BA"/>
    <w:rsid w:val="00805A98"/>
    <w:rsid w:val="00805CFD"/>
    <w:rsid w:val="0080655A"/>
    <w:rsid w:val="0080661D"/>
    <w:rsid w:val="0080677B"/>
    <w:rsid w:val="008077AF"/>
    <w:rsid w:val="00807D2C"/>
    <w:rsid w:val="0081070F"/>
    <w:rsid w:val="00810BC8"/>
    <w:rsid w:val="00811317"/>
    <w:rsid w:val="0081152B"/>
    <w:rsid w:val="00811BA3"/>
    <w:rsid w:val="00811E5C"/>
    <w:rsid w:val="0081258F"/>
    <w:rsid w:val="00812D9C"/>
    <w:rsid w:val="0081355B"/>
    <w:rsid w:val="008135F6"/>
    <w:rsid w:val="008143B2"/>
    <w:rsid w:val="008145C9"/>
    <w:rsid w:val="0081468C"/>
    <w:rsid w:val="00815C1E"/>
    <w:rsid w:val="0081655A"/>
    <w:rsid w:val="0081713B"/>
    <w:rsid w:val="0082028B"/>
    <w:rsid w:val="0082087A"/>
    <w:rsid w:val="00820C59"/>
    <w:rsid w:val="00821924"/>
    <w:rsid w:val="00821CA6"/>
    <w:rsid w:val="00821D13"/>
    <w:rsid w:val="008222D2"/>
    <w:rsid w:val="00822AD6"/>
    <w:rsid w:val="00822FDC"/>
    <w:rsid w:val="00823354"/>
    <w:rsid w:val="0082432C"/>
    <w:rsid w:val="008246B2"/>
    <w:rsid w:val="00824B6B"/>
    <w:rsid w:val="00824EA7"/>
    <w:rsid w:val="00824FEC"/>
    <w:rsid w:val="008253AF"/>
    <w:rsid w:val="0082647C"/>
    <w:rsid w:val="00826BD0"/>
    <w:rsid w:val="0082719E"/>
    <w:rsid w:val="008276DD"/>
    <w:rsid w:val="00827DCE"/>
    <w:rsid w:val="00830876"/>
    <w:rsid w:val="0083144D"/>
    <w:rsid w:val="00831CF0"/>
    <w:rsid w:val="008325A6"/>
    <w:rsid w:val="00832B64"/>
    <w:rsid w:val="00832BA3"/>
    <w:rsid w:val="00832E3F"/>
    <w:rsid w:val="00832FE2"/>
    <w:rsid w:val="00833AA2"/>
    <w:rsid w:val="00834C62"/>
    <w:rsid w:val="00835276"/>
    <w:rsid w:val="008364A3"/>
    <w:rsid w:val="008369B8"/>
    <w:rsid w:val="00836C0F"/>
    <w:rsid w:val="00840362"/>
    <w:rsid w:val="0084068D"/>
    <w:rsid w:val="0084281A"/>
    <w:rsid w:val="008434F8"/>
    <w:rsid w:val="008455E9"/>
    <w:rsid w:val="00845978"/>
    <w:rsid w:val="0084681B"/>
    <w:rsid w:val="00846C0F"/>
    <w:rsid w:val="00847704"/>
    <w:rsid w:val="00847E0C"/>
    <w:rsid w:val="00847F57"/>
    <w:rsid w:val="0085004B"/>
    <w:rsid w:val="00850865"/>
    <w:rsid w:val="00851584"/>
    <w:rsid w:val="00851B06"/>
    <w:rsid w:val="0085248F"/>
    <w:rsid w:val="0085251C"/>
    <w:rsid w:val="00852636"/>
    <w:rsid w:val="0085312E"/>
    <w:rsid w:val="00853334"/>
    <w:rsid w:val="0085346B"/>
    <w:rsid w:val="0085351F"/>
    <w:rsid w:val="00853B9F"/>
    <w:rsid w:val="00853DDB"/>
    <w:rsid w:val="0085440D"/>
    <w:rsid w:val="008545BE"/>
    <w:rsid w:val="0085474F"/>
    <w:rsid w:val="00854A99"/>
    <w:rsid w:val="00854C58"/>
    <w:rsid w:val="0085671A"/>
    <w:rsid w:val="00856983"/>
    <w:rsid w:val="00856B85"/>
    <w:rsid w:val="00856CD0"/>
    <w:rsid w:val="00856FF1"/>
    <w:rsid w:val="00857773"/>
    <w:rsid w:val="008579C2"/>
    <w:rsid w:val="00857F21"/>
    <w:rsid w:val="00860766"/>
    <w:rsid w:val="00860A51"/>
    <w:rsid w:val="00860B86"/>
    <w:rsid w:val="00860F77"/>
    <w:rsid w:val="00861529"/>
    <w:rsid w:val="008615B4"/>
    <w:rsid w:val="00861D48"/>
    <w:rsid w:val="0086218F"/>
    <w:rsid w:val="0086248E"/>
    <w:rsid w:val="00862984"/>
    <w:rsid w:val="00862C68"/>
    <w:rsid w:val="00863275"/>
    <w:rsid w:val="00863484"/>
    <w:rsid w:val="00865D74"/>
    <w:rsid w:val="00866204"/>
    <w:rsid w:val="008662EE"/>
    <w:rsid w:val="0086641F"/>
    <w:rsid w:val="00866C8C"/>
    <w:rsid w:val="008705C7"/>
    <w:rsid w:val="00870605"/>
    <w:rsid w:val="00870E0C"/>
    <w:rsid w:val="008716FE"/>
    <w:rsid w:val="0087184D"/>
    <w:rsid w:val="00871E62"/>
    <w:rsid w:val="00872165"/>
    <w:rsid w:val="008722AB"/>
    <w:rsid w:val="008729A2"/>
    <w:rsid w:val="00872E33"/>
    <w:rsid w:val="00873010"/>
    <w:rsid w:val="008730CF"/>
    <w:rsid w:val="00873403"/>
    <w:rsid w:val="00873B64"/>
    <w:rsid w:val="008742EE"/>
    <w:rsid w:val="008742FD"/>
    <w:rsid w:val="0087466C"/>
    <w:rsid w:val="0087548F"/>
    <w:rsid w:val="00875842"/>
    <w:rsid w:val="00875980"/>
    <w:rsid w:val="00875D0B"/>
    <w:rsid w:val="00875DF2"/>
    <w:rsid w:val="008766B6"/>
    <w:rsid w:val="00876A04"/>
    <w:rsid w:val="0087745B"/>
    <w:rsid w:val="00877AF8"/>
    <w:rsid w:val="00880D8E"/>
    <w:rsid w:val="00880E84"/>
    <w:rsid w:val="0088144A"/>
    <w:rsid w:val="00881E04"/>
    <w:rsid w:val="00883778"/>
    <w:rsid w:val="0088395A"/>
    <w:rsid w:val="0088396A"/>
    <w:rsid w:val="00884C23"/>
    <w:rsid w:val="00885AC1"/>
    <w:rsid w:val="00886499"/>
    <w:rsid w:val="00886673"/>
    <w:rsid w:val="00886764"/>
    <w:rsid w:val="008870ED"/>
    <w:rsid w:val="008876A1"/>
    <w:rsid w:val="00891336"/>
    <w:rsid w:val="00891B7D"/>
    <w:rsid w:val="00891FE6"/>
    <w:rsid w:val="0089255F"/>
    <w:rsid w:val="00892566"/>
    <w:rsid w:val="008927EE"/>
    <w:rsid w:val="00892DDF"/>
    <w:rsid w:val="008930F5"/>
    <w:rsid w:val="0089388E"/>
    <w:rsid w:val="0089446D"/>
    <w:rsid w:val="008944F8"/>
    <w:rsid w:val="008945C0"/>
    <w:rsid w:val="00894A5F"/>
    <w:rsid w:val="00894B86"/>
    <w:rsid w:val="00895E8C"/>
    <w:rsid w:val="00896782"/>
    <w:rsid w:val="00897416"/>
    <w:rsid w:val="00897E3D"/>
    <w:rsid w:val="008A06F4"/>
    <w:rsid w:val="008A1E84"/>
    <w:rsid w:val="008A27DB"/>
    <w:rsid w:val="008A332E"/>
    <w:rsid w:val="008A495A"/>
    <w:rsid w:val="008A4A98"/>
    <w:rsid w:val="008A4EE4"/>
    <w:rsid w:val="008A51F6"/>
    <w:rsid w:val="008A553D"/>
    <w:rsid w:val="008A5D9E"/>
    <w:rsid w:val="008A638E"/>
    <w:rsid w:val="008A687A"/>
    <w:rsid w:val="008A6B9B"/>
    <w:rsid w:val="008A6F03"/>
    <w:rsid w:val="008B0367"/>
    <w:rsid w:val="008B0882"/>
    <w:rsid w:val="008B0BBD"/>
    <w:rsid w:val="008B0EE3"/>
    <w:rsid w:val="008B129B"/>
    <w:rsid w:val="008B20B9"/>
    <w:rsid w:val="008B2F6F"/>
    <w:rsid w:val="008B3354"/>
    <w:rsid w:val="008B37AC"/>
    <w:rsid w:val="008B3BFD"/>
    <w:rsid w:val="008B44D1"/>
    <w:rsid w:val="008B528C"/>
    <w:rsid w:val="008B5AF9"/>
    <w:rsid w:val="008B6202"/>
    <w:rsid w:val="008B64CF"/>
    <w:rsid w:val="008B76E2"/>
    <w:rsid w:val="008B77B8"/>
    <w:rsid w:val="008B782C"/>
    <w:rsid w:val="008B7A6D"/>
    <w:rsid w:val="008B7C07"/>
    <w:rsid w:val="008C044D"/>
    <w:rsid w:val="008C08EA"/>
    <w:rsid w:val="008C0F19"/>
    <w:rsid w:val="008C1672"/>
    <w:rsid w:val="008C1999"/>
    <w:rsid w:val="008C199D"/>
    <w:rsid w:val="008C1B5C"/>
    <w:rsid w:val="008C21B0"/>
    <w:rsid w:val="008C2352"/>
    <w:rsid w:val="008C41B5"/>
    <w:rsid w:val="008C46C0"/>
    <w:rsid w:val="008C4E23"/>
    <w:rsid w:val="008C53E4"/>
    <w:rsid w:val="008C5503"/>
    <w:rsid w:val="008C586A"/>
    <w:rsid w:val="008C5D43"/>
    <w:rsid w:val="008C659F"/>
    <w:rsid w:val="008C7081"/>
    <w:rsid w:val="008C74B7"/>
    <w:rsid w:val="008C7B8C"/>
    <w:rsid w:val="008D009D"/>
    <w:rsid w:val="008D01A2"/>
    <w:rsid w:val="008D058A"/>
    <w:rsid w:val="008D16E5"/>
    <w:rsid w:val="008D17F8"/>
    <w:rsid w:val="008D1EA3"/>
    <w:rsid w:val="008D20C5"/>
    <w:rsid w:val="008D2320"/>
    <w:rsid w:val="008D2534"/>
    <w:rsid w:val="008D2AF5"/>
    <w:rsid w:val="008D2CC6"/>
    <w:rsid w:val="008D3A90"/>
    <w:rsid w:val="008D3E22"/>
    <w:rsid w:val="008D4BE3"/>
    <w:rsid w:val="008D4C3F"/>
    <w:rsid w:val="008D4EB1"/>
    <w:rsid w:val="008D4F10"/>
    <w:rsid w:val="008D529A"/>
    <w:rsid w:val="008D5573"/>
    <w:rsid w:val="008D5FB8"/>
    <w:rsid w:val="008D617F"/>
    <w:rsid w:val="008D7262"/>
    <w:rsid w:val="008D74C0"/>
    <w:rsid w:val="008D7F2A"/>
    <w:rsid w:val="008E0EDD"/>
    <w:rsid w:val="008E112C"/>
    <w:rsid w:val="008E1895"/>
    <w:rsid w:val="008E194C"/>
    <w:rsid w:val="008E241A"/>
    <w:rsid w:val="008E3871"/>
    <w:rsid w:val="008E3A62"/>
    <w:rsid w:val="008E4763"/>
    <w:rsid w:val="008E49B7"/>
    <w:rsid w:val="008E51B6"/>
    <w:rsid w:val="008E5FA0"/>
    <w:rsid w:val="008E64B0"/>
    <w:rsid w:val="008E6976"/>
    <w:rsid w:val="008E69B9"/>
    <w:rsid w:val="008E7195"/>
    <w:rsid w:val="008E77C0"/>
    <w:rsid w:val="008E7DE9"/>
    <w:rsid w:val="008F02B8"/>
    <w:rsid w:val="008F0699"/>
    <w:rsid w:val="008F0947"/>
    <w:rsid w:val="008F0A95"/>
    <w:rsid w:val="008F0B4D"/>
    <w:rsid w:val="008F0D12"/>
    <w:rsid w:val="008F0E8D"/>
    <w:rsid w:val="008F1EAD"/>
    <w:rsid w:val="008F2124"/>
    <w:rsid w:val="008F32EA"/>
    <w:rsid w:val="008F3439"/>
    <w:rsid w:val="008F3452"/>
    <w:rsid w:val="008F346E"/>
    <w:rsid w:val="008F44F3"/>
    <w:rsid w:val="008F6B01"/>
    <w:rsid w:val="008F6DF8"/>
    <w:rsid w:val="008F7172"/>
    <w:rsid w:val="008F7934"/>
    <w:rsid w:val="008F7C8F"/>
    <w:rsid w:val="009002B3"/>
    <w:rsid w:val="00900A13"/>
    <w:rsid w:val="0090121F"/>
    <w:rsid w:val="009012A2"/>
    <w:rsid w:val="009013C2"/>
    <w:rsid w:val="0090204B"/>
    <w:rsid w:val="00902196"/>
    <w:rsid w:val="009029FA"/>
    <w:rsid w:val="00902E8A"/>
    <w:rsid w:val="00902EF4"/>
    <w:rsid w:val="00902F1E"/>
    <w:rsid w:val="00903B44"/>
    <w:rsid w:val="009045D1"/>
    <w:rsid w:val="009054E3"/>
    <w:rsid w:val="0090662B"/>
    <w:rsid w:val="009066CC"/>
    <w:rsid w:val="009068A2"/>
    <w:rsid w:val="00906CC8"/>
    <w:rsid w:val="00906EE8"/>
    <w:rsid w:val="00906F3D"/>
    <w:rsid w:val="00907138"/>
    <w:rsid w:val="00907A8D"/>
    <w:rsid w:val="009105C2"/>
    <w:rsid w:val="00910C35"/>
    <w:rsid w:val="009117EE"/>
    <w:rsid w:val="00911898"/>
    <w:rsid w:val="0091196A"/>
    <w:rsid w:val="009131AE"/>
    <w:rsid w:val="00913232"/>
    <w:rsid w:val="009132DD"/>
    <w:rsid w:val="009134B9"/>
    <w:rsid w:val="009138D5"/>
    <w:rsid w:val="00914AEC"/>
    <w:rsid w:val="009152DB"/>
    <w:rsid w:val="0091640D"/>
    <w:rsid w:val="00916931"/>
    <w:rsid w:val="00916E6B"/>
    <w:rsid w:val="009178CB"/>
    <w:rsid w:val="00917CA2"/>
    <w:rsid w:val="00917DA9"/>
    <w:rsid w:val="0092026A"/>
    <w:rsid w:val="0092046D"/>
    <w:rsid w:val="00920C53"/>
    <w:rsid w:val="00921016"/>
    <w:rsid w:val="00921CF0"/>
    <w:rsid w:val="0092244C"/>
    <w:rsid w:val="0092256A"/>
    <w:rsid w:val="00922622"/>
    <w:rsid w:val="009227B7"/>
    <w:rsid w:val="00922EBD"/>
    <w:rsid w:val="00922FFB"/>
    <w:rsid w:val="009237B8"/>
    <w:rsid w:val="0092385D"/>
    <w:rsid w:val="009238D6"/>
    <w:rsid w:val="0092393D"/>
    <w:rsid w:val="00923B29"/>
    <w:rsid w:val="00923D9C"/>
    <w:rsid w:val="00924483"/>
    <w:rsid w:val="00924F46"/>
    <w:rsid w:val="009254F3"/>
    <w:rsid w:val="0092565C"/>
    <w:rsid w:val="00925823"/>
    <w:rsid w:val="0092593D"/>
    <w:rsid w:val="00925AC9"/>
    <w:rsid w:val="009263F3"/>
    <w:rsid w:val="00926869"/>
    <w:rsid w:val="009269F7"/>
    <w:rsid w:val="00927954"/>
    <w:rsid w:val="00927DEB"/>
    <w:rsid w:val="00930145"/>
    <w:rsid w:val="00930F3F"/>
    <w:rsid w:val="0093181D"/>
    <w:rsid w:val="00931D1F"/>
    <w:rsid w:val="009329F3"/>
    <w:rsid w:val="0093319F"/>
    <w:rsid w:val="0093347B"/>
    <w:rsid w:val="0093426F"/>
    <w:rsid w:val="0093464C"/>
    <w:rsid w:val="00934670"/>
    <w:rsid w:val="0093473A"/>
    <w:rsid w:val="00934970"/>
    <w:rsid w:val="00935041"/>
    <w:rsid w:val="009351CC"/>
    <w:rsid w:val="00935910"/>
    <w:rsid w:val="00935BF5"/>
    <w:rsid w:val="00936094"/>
    <w:rsid w:val="00936442"/>
    <w:rsid w:val="00936E25"/>
    <w:rsid w:val="0093704A"/>
    <w:rsid w:val="00937E76"/>
    <w:rsid w:val="009404CD"/>
    <w:rsid w:val="009406A4"/>
    <w:rsid w:val="009406DD"/>
    <w:rsid w:val="00941451"/>
    <w:rsid w:val="00941AF1"/>
    <w:rsid w:val="00942039"/>
    <w:rsid w:val="009432FF"/>
    <w:rsid w:val="009439B7"/>
    <w:rsid w:val="00944E00"/>
    <w:rsid w:val="0094565A"/>
    <w:rsid w:val="00945FC4"/>
    <w:rsid w:val="0094682E"/>
    <w:rsid w:val="00946D76"/>
    <w:rsid w:val="009476EF"/>
    <w:rsid w:val="0095085A"/>
    <w:rsid w:val="00950C37"/>
    <w:rsid w:val="00950CF6"/>
    <w:rsid w:val="009516DA"/>
    <w:rsid w:val="0095193F"/>
    <w:rsid w:val="009519BE"/>
    <w:rsid w:val="00951A3F"/>
    <w:rsid w:val="00952C8A"/>
    <w:rsid w:val="00952FE0"/>
    <w:rsid w:val="00954296"/>
    <w:rsid w:val="009544FA"/>
    <w:rsid w:val="00954816"/>
    <w:rsid w:val="00955A87"/>
    <w:rsid w:val="00955BDE"/>
    <w:rsid w:val="00956B1E"/>
    <w:rsid w:val="0095778E"/>
    <w:rsid w:val="00957922"/>
    <w:rsid w:val="00957929"/>
    <w:rsid w:val="00957CBB"/>
    <w:rsid w:val="0096090F"/>
    <w:rsid w:val="00960B8D"/>
    <w:rsid w:val="00960EA6"/>
    <w:rsid w:val="0096115D"/>
    <w:rsid w:val="0096133B"/>
    <w:rsid w:val="00961369"/>
    <w:rsid w:val="009613EA"/>
    <w:rsid w:val="009624F7"/>
    <w:rsid w:val="00962CD0"/>
    <w:rsid w:val="00962D71"/>
    <w:rsid w:val="00962FD0"/>
    <w:rsid w:val="009630D9"/>
    <w:rsid w:val="00964FCC"/>
    <w:rsid w:val="0096526A"/>
    <w:rsid w:val="00965794"/>
    <w:rsid w:val="009663DA"/>
    <w:rsid w:val="009667CA"/>
    <w:rsid w:val="0096773D"/>
    <w:rsid w:val="009704FE"/>
    <w:rsid w:val="0097182A"/>
    <w:rsid w:val="00971C6D"/>
    <w:rsid w:val="00971F4D"/>
    <w:rsid w:val="00971FA0"/>
    <w:rsid w:val="00972803"/>
    <w:rsid w:val="00972A7D"/>
    <w:rsid w:val="00972C62"/>
    <w:rsid w:val="00972D0D"/>
    <w:rsid w:val="00974632"/>
    <w:rsid w:val="00974CF9"/>
    <w:rsid w:val="009755F9"/>
    <w:rsid w:val="00975B57"/>
    <w:rsid w:val="00976306"/>
    <w:rsid w:val="009765DE"/>
    <w:rsid w:val="009766FF"/>
    <w:rsid w:val="00976952"/>
    <w:rsid w:val="009805AE"/>
    <w:rsid w:val="009809FA"/>
    <w:rsid w:val="0098170C"/>
    <w:rsid w:val="009828C7"/>
    <w:rsid w:val="009829CC"/>
    <w:rsid w:val="00982CA3"/>
    <w:rsid w:val="00982EC9"/>
    <w:rsid w:val="009833D5"/>
    <w:rsid w:val="009837A7"/>
    <w:rsid w:val="00983B24"/>
    <w:rsid w:val="00983EA4"/>
    <w:rsid w:val="00983EAB"/>
    <w:rsid w:val="00983FF1"/>
    <w:rsid w:val="009842E8"/>
    <w:rsid w:val="009843E6"/>
    <w:rsid w:val="00984BB7"/>
    <w:rsid w:val="009859D5"/>
    <w:rsid w:val="00985A4B"/>
    <w:rsid w:val="00985B87"/>
    <w:rsid w:val="00985D7A"/>
    <w:rsid w:val="0098675A"/>
    <w:rsid w:val="009868A3"/>
    <w:rsid w:val="009878F9"/>
    <w:rsid w:val="009901A7"/>
    <w:rsid w:val="00991390"/>
    <w:rsid w:val="009917BD"/>
    <w:rsid w:val="00991BF0"/>
    <w:rsid w:val="00991F67"/>
    <w:rsid w:val="009920B2"/>
    <w:rsid w:val="0099226E"/>
    <w:rsid w:val="0099250A"/>
    <w:rsid w:val="00992529"/>
    <w:rsid w:val="00994207"/>
    <w:rsid w:val="0099519D"/>
    <w:rsid w:val="00995E9E"/>
    <w:rsid w:val="00996150"/>
    <w:rsid w:val="00996193"/>
    <w:rsid w:val="00996E23"/>
    <w:rsid w:val="0099745F"/>
    <w:rsid w:val="009A0B84"/>
    <w:rsid w:val="009A0BD7"/>
    <w:rsid w:val="009A0E18"/>
    <w:rsid w:val="009A134C"/>
    <w:rsid w:val="009A13DE"/>
    <w:rsid w:val="009A17BB"/>
    <w:rsid w:val="009A22A2"/>
    <w:rsid w:val="009A23BB"/>
    <w:rsid w:val="009A2760"/>
    <w:rsid w:val="009A2877"/>
    <w:rsid w:val="009A2994"/>
    <w:rsid w:val="009A2A7B"/>
    <w:rsid w:val="009A304D"/>
    <w:rsid w:val="009A332D"/>
    <w:rsid w:val="009A3639"/>
    <w:rsid w:val="009A37FA"/>
    <w:rsid w:val="009A3F7B"/>
    <w:rsid w:val="009A4018"/>
    <w:rsid w:val="009A465E"/>
    <w:rsid w:val="009A470D"/>
    <w:rsid w:val="009A5975"/>
    <w:rsid w:val="009A5D61"/>
    <w:rsid w:val="009A607C"/>
    <w:rsid w:val="009A625F"/>
    <w:rsid w:val="009A678E"/>
    <w:rsid w:val="009A6843"/>
    <w:rsid w:val="009A6D95"/>
    <w:rsid w:val="009A7C12"/>
    <w:rsid w:val="009A7CEE"/>
    <w:rsid w:val="009B03EA"/>
    <w:rsid w:val="009B052E"/>
    <w:rsid w:val="009B17A4"/>
    <w:rsid w:val="009B1E1D"/>
    <w:rsid w:val="009B2721"/>
    <w:rsid w:val="009B2CE1"/>
    <w:rsid w:val="009B33C0"/>
    <w:rsid w:val="009B3701"/>
    <w:rsid w:val="009B3D59"/>
    <w:rsid w:val="009B4320"/>
    <w:rsid w:val="009B440E"/>
    <w:rsid w:val="009B49F9"/>
    <w:rsid w:val="009B4A6B"/>
    <w:rsid w:val="009B4B6E"/>
    <w:rsid w:val="009B517C"/>
    <w:rsid w:val="009B61C1"/>
    <w:rsid w:val="009B69A5"/>
    <w:rsid w:val="009B72C3"/>
    <w:rsid w:val="009B738A"/>
    <w:rsid w:val="009B741C"/>
    <w:rsid w:val="009C03B2"/>
    <w:rsid w:val="009C060B"/>
    <w:rsid w:val="009C0E05"/>
    <w:rsid w:val="009C1249"/>
    <w:rsid w:val="009C12FB"/>
    <w:rsid w:val="009C189A"/>
    <w:rsid w:val="009C18E8"/>
    <w:rsid w:val="009C1BF9"/>
    <w:rsid w:val="009C1FFB"/>
    <w:rsid w:val="009C2192"/>
    <w:rsid w:val="009C21AA"/>
    <w:rsid w:val="009C2604"/>
    <w:rsid w:val="009C293F"/>
    <w:rsid w:val="009C2AAF"/>
    <w:rsid w:val="009C301F"/>
    <w:rsid w:val="009C31CA"/>
    <w:rsid w:val="009C3507"/>
    <w:rsid w:val="009C3654"/>
    <w:rsid w:val="009C3B39"/>
    <w:rsid w:val="009C3D3D"/>
    <w:rsid w:val="009C4D4C"/>
    <w:rsid w:val="009C50B2"/>
    <w:rsid w:val="009C54CA"/>
    <w:rsid w:val="009C55C9"/>
    <w:rsid w:val="009C583D"/>
    <w:rsid w:val="009C5945"/>
    <w:rsid w:val="009C5C7C"/>
    <w:rsid w:val="009C6BA8"/>
    <w:rsid w:val="009C6F55"/>
    <w:rsid w:val="009C763F"/>
    <w:rsid w:val="009D009E"/>
    <w:rsid w:val="009D01C3"/>
    <w:rsid w:val="009D1062"/>
    <w:rsid w:val="009D199A"/>
    <w:rsid w:val="009D2785"/>
    <w:rsid w:val="009D3284"/>
    <w:rsid w:val="009D32FA"/>
    <w:rsid w:val="009D36F5"/>
    <w:rsid w:val="009D3B7D"/>
    <w:rsid w:val="009D4028"/>
    <w:rsid w:val="009D5465"/>
    <w:rsid w:val="009D566A"/>
    <w:rsid w:val="009D5935"/>
    <w:rsid w:val="009D594E"/>
    <w:rsid w:val="009D61FB"/>
    <w:rsid w:val="009D6AF7"/>
    <w:rsid w:val="009D6BE6"/>
    <w:rsid w:val="009D7610"/>
    <w:rsid w:val="009D76E1"/>
    <w:rsid w:val="009D78EF"/>
    <w:rsid w:val="009D7979"/>
    <w:rsid w:val="009D7F05"/>
    <w:rsid w:val="009D7F60"/>
    <w:rsid w:val="009E0459"/>
    <w:rsid w:val="009E06AC"/>
    <w:rsid w:val="009E0973"/>
    <w:rsid w:val="009E0F6F"/>
    <w:rsid w:val="009E12B0"/>
    <w:rsid w:val="009E1367"/>
    <w:rsid w:val="009E21B6"/>
    <w:rsid w:val="009E2890"/>
    <w:rsid w:val="009E2B11"/>
    <w:rsid w:val="009E342A"/>
    <w:rsid w:val="009E36AA"/>
    <w:rsid w:val="009E3C58"/>
    <w:rsid w:val="009E3D38"/>
    <w:rsid w:val="009E609E"/>
    <w:rsid w:val="009E60F8"/>
    <w:rsid w:val="009E66B0"/>
    <w:rsid w:val="009E70A6"/>
    <w:rsid w:val="009E73D4"/>
    <w:rsid w:val="009E7649"/>
    <w:rsid w:val="009E7A23"/>
    <w:rsid w:val="009E7CE7"/>
    <w:rsid w:val="009F06ED"/>
    <w:rsid w:val="009F1755"/>
    <w:rsid w:val="009F1D6C"/>
    <w:rsid w:val="009F1DA7"/>
    <w:rsid w:val="009F1E22"/>
    <w:rsid w:val="009F31E5"/>
    <w:rsid w:val="009F3D79"/>
    <w:rsid w:val="009F4044"/>
    <w:rsid w:val="009F4162"/>
    <w:rsid w:val="009F422C"/>
    <w:rsid w:val="009F5221"/>
    <w:rsid w:val="009F52E5"/>
    <w:rsid w:val="009F58CC"/>
    <w:rsid w:val="009F5954"/>
    <w:rsid w:val="009F5B6B"/>
    <w:rsid w:val="009F5C8D"/>
    <w:rsid w:val="009F60DE"/>
    <w:rsid w:val="009F63A1"/>
    <w:rsid w:val="009F6BCA"/>
    <w:rsid w:val="009F6EC8"/>
    <w:rsid w:val="009F7263"/>
    <w:rsid w:val="009F7764"/>
    <w:rsid w:val="009F7E81"/>
    <w:rsid w:val="00A0082D"/>
    <w:rsid w:val="00A008EB"/>
    <w:rsid w:val="00A01A80"/>
    <w:rsid w:val="00A01C97"/>
    <w:rsid w:val="00A01D9F"/>
    <w:rsid w:val="00A01FA3"/>
    <w:rsid w:val="00A0275E"/>
    <w:rsid w:val="00A03283"/>
    <w:rsid w:val="00A03D79"/>
    <w:rsid w:val="00A04045"/>
    <w:rsid w:val="00A041F6"/>
    <w:rsid w:val="00A0436D"/>
    <w:rsid w:val="00A047ED"/>
    <w:rsid w:val="00A04B99"/>
    <w:rsid w:val="00A05161"/>
    <w:rsid w:val="00A051BB"/>
    <w:rsid w:val="00A05A12"/>
    <w:rsid w:val="00A05F13"/>
    <w:rsid w:val="00A06E26"/>
    <w:rsid w:val="00A06E2F"/>
    <w:rsid w:val="00A07558"/>
    <w:rsid w:val="00A07C6F"/>
    <w:rsid w:val="00A10013"/>
    <w:rsid w:val="00A10BE1"/>
    <w:rsid w:val="00A10C1A"/>
    <w:rsid w:val="00A10C93"/>
    <w:rsid w:val="00A112FD"/>
    <w:rsid w:val="00A115E0"/>
    <w:rsid w:val="00A11C3D"/>
    <w:rsid w:val="00A11E1E"/>
    <w:rsid w:val="00A12130"/>
    <w:rsid w:val="00A12367"/>
    <w:rsid w:val="00A12550"/>
    <w:rsid w:val="00A12E07"/>
    <w:rsid w:val="00A130FE"/>
    <w:rsid w:val="00A134E1"/>
    <w:rsid w:val="00A13A58"/>
    <w:rsid w:val="00A13B75"/>
    <w:rsid w:val="00A14272"/>
    <w:rsid w:val="00A14509"/>
    <w:rsid w:val="00A14D7B"/>
    <w:rsid w:val="00A15719"/>
    <w:rsid w:val="00A15ABD"/>
    <w:rsid w:val="00A15C1C"/>
    <w:rsid w:val="00A15CD7"/>
    <w:rsid w:val="00A15D00"/>
    <w:rsid w:val="00A15E53"/>
    <w:rsid w:val="00A15ED4"/>
    <w:rsid w:val="00A1650F"/>
    <w:rsid w:val="00A1681E"/>
    <w:rsid w:val="00A1684F"/>
    <w:rsid w:val="00A172D1"/>
    <w:rsid w:val="00A17CE1"/>
    <w:rsid w:val="00A20CF5"/>
    <w:rsid w:val="00A20D78"/>
    <w:rsid w:val="00A21879"/>
    <w:rsid w:val="00A21A0C"/>
    <w:rsid w:val="00A2226E"/>
    <w:rsid w:val="00A237FC"/>
    <w:rsid w:val="00A23D11"/>
    <w:rsid w:val="00A245B0"/>
    <w:rsid w:val="00A245D5"/>
    <w:rsid w:val="00A24638"/>
    <w:rsid w:val="00A247FA"/>
    <w:rsid w:val="00A24BED"/>
    <w:rsid w:val="00A253F4"/>
    <w:rsid w:val="00A26130"/>
    <w:rsid w:val="00A26B44"/>
    <w:rsid w:val="00A26BDE"/>
    <w:rsid w:val="00A26D40"/>
    <w:rsid w:val="00A26F78"/>
    <w:rsid w:val="00A27208"/>
    <w:rsid w:val="00A2736F"/>
    <w:rsid w:val="00A2788F"/>
    <w:rsid w:val="00A30DDA"/>
    <w:rsid w:val="00A30E36"/>
    <w:rsid w:val="00A30E7B"/>
    <w:rsid w:val="00A3177A"/>
    <w:rsid w:val="00A31E4C"/>
    <w:rsid w:val="00A3245A"/>
    <w:rsid w:val="00A32CFA"/>
    <w:rsid w:val="00A32DE3"/>
    <w:rsid w:val="00A33CB7"/>
    <w:rsid w:val="00A34A75"/>
    <w:rsid w:val="00A34C0F"/>
    <w:rsid w:val="00A34CFD"/>
    <w:rsid w:val="00A35819"/>
    <w:rsid w:val="00A368DF"/>
    <w:rsid w:val="00A377DA"/>
    <w:rsid w:val="00A40316"/>
    <w:rsid w:val="00A40FD2"/>
    <w:rsid w:val="00A419DF"/>
    <w:rsid w:val="00A41BC5"/>
    <w:rsid w:val="00A41D55"/>
    <w:rsid w:val="00A41E80"/>
    <w:rsid w:val="00A428E8"/>
    <w:rsid w:val="00A43B4F"/>
    <w:rsid w:val="00A44984"/>
    <w:rsid w:val="00A44CAC"/>
    <w:rsid w:val="00A46093"/>
    <w:rsid w:val="00A46EDF"/>
    <w:rsid w:val="00A478B8"/>
    <w:rsid w:val="00A47D20"/>
    <w:rsid w:val="00A502E6"/>
    <w:rsid w:val="00A50C20"/>
    <w:rsid w:val="00A50CAF"/>
    <w:rsid w:val="00A51B7C"/>
    <w:rsid w:val="00A52032"/>
    <w:rsid w:val="00A520D5"/>
    <w:rsid w:val="00A52C64"/>
    <w:rsid w:val="00A52DD9"/>
    <w:rsid w:val="00A53883"/>
    <w:rsid w:val="00A54418"/>
    <w:rsid w:val="00A54603"/>
    <w:rsid w:val="00A5480A"/>
    <w:rsid w:val="00A54D5D"/>
    <w:rsid w:val="00A54E9C"/>
    <w:rsid w:val="00A55787"/>
    <w:rsid w:val="00A559ED"/>
    <w:rsid w:val="00A55A29"/>
    <w:rsid w:val="00A55AF1"/>
    <w:rsid w:val="00A5629B"/>
    <w:rsid w:val="00A5645D"/>
    <w:rsid w:val="00A57BA1"/>
    <w:rsid w:val="00A57CCB"/>
    <w:rsid w:val="00A606C2"/>
    <w:rsid w:val="00A61263"/>
    <w:rsid w:val="00A617AA"/>
    <w:rsid w:val="00A61FE3"/>
    <w:rsid w:val="00A62154"/>
    <w:rsid w:val="00A62609"/>
    <w:rsid w:val="00A6299C"/>
    <w:rsid w:val="00A636F2"/>
    <w:rsid w:val="00A63D80"/>
    <w:rsid w:val="00A64251"/>
    <w:rsid w:val="00A64BDD"/>
    <w:rsid w:val="00A6515C"/>
    <w:rsid w:val="00A65F28"/>
    <w:rsid w:val="00A66118"/>
    <w:rsid w:val="00A666E0"/>
    <w:rsid w:val="00A66D9C"/>
    <w:rsid w:val="00A66ECF"/>
    <w:rsid w:val="00A67A28"/>
    <w:rsid w:val="00A707F6"/>
    <w:rsid w:val="00A70BFC"/>
    <w:rsid w:val="00A70ED8"/>
    <w:rsid w:val="00A71512"/>
    <w:rsid w:val="00A7190F"/>
    <w:rsid w:val="00A71E18"/>
    <w:rsid w:val="00A71E6B"/>
    <w:rsid w:val="00A71FA1"/>
    <w:rsid w:val="00A7278C"/>
    <w:rsid w:val="00A72A00"/>
    <w:rsid w:val="00A72D06"/>
    <w:rsid w:val="00A72D83"/>
    <w:rsid w:val="00A72EB2"/>
    <w:rsid w:val="00A7301A"/>
    <w:rsid w:val="00A73833"/>
    <w:rsid w:val="00A738F9"/>
    <w:rsid w:val="00A7390C"/>
    <w:rsid w:val="00A740E6"/>
    <w:rsid w:val="00A7417B"/>
    <w:rsid w:val="00A74D67"/>
    <w:rsid w:val="00A75A42"/>
    <w:rsid w:val="00A75A48"/>
    <w:rsid w:val="00A75B38"/>
    <w:rsid w:val="00A75E04"/>
    <w:rsid w:val="00A75FFA"/>
    <w:rsid w:val="00A767E6"/>
    <w:rsid w:val="00A77183"/>
    <w:rsid w:val="00A7728E"/>
    <w:rsid w:val="00A772D4"/>
    <w:rsid w:val="00A7760D"/>
    <w:rsid w:val="00A77814"/>
    <w:rsid w:val="00A80498"/>
    <w:rsid w:val="00A80EB2"/>
    <w:rsid w:val="00A80FB3"/>
    <w:rsid w:val="00A81A54"/>
    <w:rsid w:val="00A81C3D"/>
    <w:rsid w:val="00A8384C"/>
    <w:rsid w:val="00A8390D"/>
    <w:rsid w:val="00A84180"/>
    <w:rsid w:val="00A84FEB"/>
    <w:rsid w:val="00A85496"/>
    <w:rsid w:val="00A857F7"/>
    <w:rsid w:val="00A85A6F"/>
    <w:rsid w:val="00A85AF2"/>
    <w:rsid w:val="00A8638B"/>
    <w:rsid w:val="00A868C8"/>
    <w:rsid w:val="00A86C23"/>
    <w:rsid w:val="00A86F36"/>
    <w:rsid w:val="00A874E3"/>
    <w:rsid w:val="00A87526"/>
    <w:rsid w:val="00A879A1"/>
    <w:rsid w:val="00A87ACF"/>
    <w:rsid w:val="00A91087"/>
    <w:rsid w:val="00A912A1"/>
    <w:rsid w:val="00A91402"/>
    <w:rsid w:val="00A91EFD"/>
    <w:rsid w:val="00A91F74"/>
    <w:rsid w:val="00A92A00"/>
    <w:rsid w:val="00A92C07"/>
    <w:rsid w:val="00A936CD"/>
    <w:rsid w:val="00A93742"/>
    <w:rsid w:val="00A9388D"/>
    <w:rsid w:val="00A93A3E"/>
    <w:rsid w:val="00A942F8"/>
    <w:rsid w:val="00A9485B"/>
    <w:rsid w:val="00A9485E"/>
    <w:rsid w:val="00A94BAF"/>
    <w:rsid w:val="00A94DA9"/>
    <w:rsid w:val="00A9524E"/>
    <w:rsid w:val="00A95F49"/>
    <w:rsid w:val="00A966FE"/>
    <w:rsid w:val="00A96F73"/>
    <w:rsid w:val="00A97144"/>
    <w:rsid w:val="00A979E8"/>
    <w:rsid w:val="00AA082D"/>
    <w:rsid w:val="00AA0AFF"/>
    <w:rsid w:val="00AA0DB9"/>
    <w:rsid w:val="00AA0DD0"/>
    <w:rsid w:val="00AA0F33"/>
    <w:rsid w:val="00AA10A2"/>
    <w:rsid w:val="00AA1A5F"/>
    <w:rsid w:val="00AA2352"/>
    <w:rsid w:val="00AA2A23"/>
    <w:rsid w:val="00AA33D1"/>
    <w:rsid w:val="00AA4833"/>
    <w:rsid w:val="00AA48E6"/>
    <w:rsid w:val="00AA4DEA"/>
    <w:rsid w:val="00AA4E6E"/>
    <w:rsid w:val="00AA5AF8"/>
    <w:rsid w:val="00AA5CBA"/>
    <w:rsid w:val="00AA6103"/>
    <w:rsid w:val="00AA6ACA"/>
    <w:rsid w:val="00AA6C7A"/>
    <w:rsid w:val="00AA73B4"/>
    <w:rsid w:val="00AB1249"/>
    <w:rsid w:val="00AB16F6"/>
    <w:rsid w:val="00AB175F"/>
    <w:rsid w:val="00AB1A0D"/>
    <w:rsid w:val="00AB205F"/>
    <w:rsid w:val="00AB209B"/>
    <w:rsid w:val="00AB2183"/>
    <w:rsid w:val="00AB2AF1"/>
    <w:rsid w:val="00AB2DCC"/>
    <w:rsid w:val="00AB3171"/>
    <w:rsid w:val="00AB336C"/>
    <w:rsid w:val="00AB38DC"/>
    <w:rsid w:val="00AB3BBC"/>
    <w:rsid w:val="00AB5380"/>
    <w:rsid w:val="00AB578F"/>
    <w:rsid w:val="00AB5957"/>
    <w:rsid w:val="00AB5D4E"/>
    <w:rsid w:val="00AB702C"/>
    <w:rsid w:val="00AB74E0"/>
    <w:rsid w:val="00AB7959"/>
    <w:rsid w:val="00AB7DF9"/>
    <w:rsid w:val="00AB7E9B"/>
    <w:rsid w:val="00AC00AD"/>
    <w:rsid w:val="00AC0389"/>
    <w:rsid w:val="00AC0D6C"/>
    <w:rsid w:val="00AC0D84"/>
    <w:rsid w:val="00AC1502"/>
    <w:rsid w:val="00AC1CC2"/>
    <w:rsid w:val="00AC1FED"/>
    <w:rsid w:val="00AC2A2D"/>
    <w:rsid w:val="00AC3044"/>
    <w:rsid w:val="00AC38FB"/>
    <w:rsid w:val="00AC3AC8"/>
    <w:rsid w:val="00AC3B0A"/>
    <w:rsid w:val="00AC5027"/>
    <w:rsid w:val="00AC5193"/>
    <w:rsid w:val="00AC551C"/>
    <w:rsid w:val="00AC600A"/>
    <w:rsid w:val="00AC6F4E"/>
    <w:rsid w:val="00AC6F86"/>
    <w:rsid w:val="00AC7034"/>
    <w:rsid w:val="00AC76A1"/>
    <w:rsid w:val="00AC7DB2"/>
    <w:rsid w:val="00AD069A"/>
    <w:rsid w:val="00AD2464"/>
    <w:rsid w:val="00AD2C72"/>
    <w:rsid w:val="00AD30F2"/>
    <w:rsid w:val="00AD31B0"/>
    <w:rsid w:val="00AD3328"/>
    <w:rsid w:val="00AD34F3"/>
    <w:rsid w:val="00AD3550"/>
    <w:rsid w:val="00AD3B44"/>
    <w:rsid w:val="00AD3E66"/>
    <w:rsid w:val="00AD3ED6"/>
    <w:rsid w:val="00AD49C2"/>
    <w:rsid w:val="00AD5207"/>
    <w:rsid w:val="00AD5A32"/>
    <w:rsid w:val="00AD5AF4"/>
    <w:rsid w:val="00AD62D3"/>
    <w:rsid w:val="00AD79C1"/>
    <w:rsid w:val="00AD7E9B"/>
    <w:rsid w:val="00AE1398"/>
    <w:rsid w:val="00AE1790"/>
    <w:rsid w:val="00AE214E"/>
    <w:rsid w:val="00AE2955"/>
    <w:rsid w:val="00AE2BF0"/>
    <w:rsid w:val="00AE2C7A"/>
    <w:rsid w:val="00AE336D"/>
    <w:rsid w:val="00AE35EB"/>
    <w:rsid w:val="00AE5579"/>
    <w:rsid w:val="00AE55BE"/>
    <w:rsid w:val="00AE570D"/>
    <w:rsid w:val="00AE5AA6"/>
    <w:rsid w:val="00AE5C30"/>
    <w:rsid w:val="00AE5C49"/>
    <w:rsid w:val="00AE774B"/>
    <w:rsid w:val="00AE7A9F"/>
    <w:rsid w:val="00AF039F"/>
    <w:rsid w:val="00AF1501"/>
    <w:rsid w:val="00AF1594"/>
    <w:rsid w:val="00AF159C"/>
    <w:rsid w:val="00AF1C33"/>
    <w:rsid w:val="00AF1F54"/>
    <w:rsid w:val="00AF2A27"/>
    <w:rsid w:val="00AF2D27"/>
    <w:rsid w:val="00AF2D4D"/>
    <w:rsid w:val="00AF332D"/>
    <w:rsid w:val="00AF37D9"/>
    <w:rsid w:val="00AF39FF"/>
    <w:rsid w:val="00AF3A21"/>
    <w:rsid w:val="00AF3B64"/>
    <w:rsid w:val="00AF3C5E"/>
    <w:rsid w:val="00AF3E89"/>
    <w:rsid w:val="00AF408D"/>
    <w:rsid w:val="00AF4BF8"/>
    <w:rsid w:val="00AF4C51"/>
    <w:rsid w:val="00AF50C1"/>
    <w:rsid w:val="00AF64C2"/>
    <w:rsid w:val="00AF6D20"/>
    <w:rsid w:val="00AF70CA"/>
    <w:rsid w:val="00AF7CD2"/>
    <w:rsid w:val="00B0100B"/>
    <w:rsid w:val="00B0155C"/>
    <w:rsid w:val="00B0207A"/>
    <w:rsid w:val="00B02518"/>
    <w:rsid w:val="00B02FA9"/>
    <w:rsid w:val="00B04463"/>
    <w:rsid w:val="00B04469"/>
    <w:rsid w:val="00B04A80"/>
    <w:rsid w:val="00B057D3"/>
    <w:rsid w:val="00B05B5F"/>
    <w:rsid w:val="00B05D0E"/>
    <w:rsid w:val="00B05DC1"/>
    <w:rsid w:val="00B06548"/>
    <w:rsid w:val="00B0674A"/>
    <w:rsid w:val="00B06867"/>
    <w:rsid w:val="00B06D90"/>
    <w:rsid w:val="00B06FD8"/>
    <w:rsid w:val="00B07258"/>
    <w:rsid w:val="00B07304"/>
    <w:rsid w:val="00B07446"/>
    <w:rsid w:val="00B077FF"/>
    <w:rsid w:val="00B07860"/>
    <w:rsid w:val="00B079D3"/>
    <w:rsid w:val="00B10006"/>
    <w:rsid w:val="00B104EA"/>
    <w:rsid w:val="00B10869"/>
    <w:rsid w:val="00B10EE8"/>
    <w:rsid w:val="00B11095"/>
    <w:rsid w:val="00B11482"/>
    <w:rsid w:val="00B11D2C"/>
    <w:rsid w:val="00B11F28"/>
    <w:rsid w:val="00B120A9"/>
    <w:rsid w:val="00B12740"/>
    <w:rsid w:val="00B12768"/>
    <w:rsid w:val="00B13B0A"/>
    <w:rsid w:val="00B143AE"/>
    <w:rsid w:val="00B1443B"/>
    <w:rsid w:val="00B156AC"/>
    <w:rsid w:val="00B161BD"/>
    <w:rsid w:val="00B161FE"/>
    <w:rsid w:val="00B16846"/>
    <w:rsid w:val="00B16BE9"/>
    <w:rsid w:val="00B16DDC"/>
    <w:rsid w:val="00B1752F"/>
    <w:rsid w:val="00B17B92"/>
    <w:rsid w:val="00B203C0"/>
    <w:rsid w:val="00B20889"/>
    <w:rsid w:val="00B20A71"/>
    <w:rsid w:val="00B20F68"/>
    <w:rsid w:val="00B2232B"/>
    <w:rsid w:val="00B2275F"/>
    <w:rsid w:val="00B22ABC"/>
    <w:rsid w:val="00B22F80"/>
    <w:rsid w:val="00B2322A"/>
    <w:rsid w:val="00B2322B"/>
    <w:rsid w:val="00B23DA0"/>
    <w:rsid w:val="00B24182"/>
    <w:rsid w:val="00B24313"/>
    <w:rsid w:val="00B24B70"/>
    <w:rsid w:val="00B255F3"/>
    <w:rsid w:val="00B257C9"/>
    <w:rsid w:val="00B262D6"/>
    <w:rsid w:val="00B26518"/>
    <w:rsid w:val="00B26651"/>
    <w:rsid w:val="00B268B5"/>
    <w:rsid w:val="00B26AB7"/>
    <w:rsid w:val="00B26B62"/>
    <w:rsid w:val="00B26BF6"/>
    <w:rsid w:val="00B26D62"/>
    <w:rsid w:val="00B27087"/>
    <w:rsid w:val="00B27F75"/>
    <w:rsid w:val="00B27FA2"/>
    <w:rsid w:val="00B313A8"/>
    <w:rsid w:val="00B31A59"/>
    <w:rsid w:val="00B31EF2"/>
    <w:rsid w:val="00B328CD"/>
    <w:rsid w:val="00B337C7"/>
    <w:rsid w:val="00B33B79"/>
    <w:rsid w:val="00B33DC7"/>
    <w:rsid w:val="00B344CA"/>
    <w:rsid w:val="00B34C28"/>
    <w:rsid w:val="00B34EA1"/>
    <w:rsid w:val="00B357DD"/>
    <w:rsid w:val="00B36017"/>
    <w:rsid w:val="00B36BB1"/>
    <w:rsid w:val="00B37134"/>
    <w:rsid w:val="00B37C61"/>
    <w:rsid w:val="00B37C69"/>
    <w:rsid w:val="00B40472"/>
    <w:rsid w:val="00B40627"/>
    <w:rsid w:val="00B40ABD"/>
    <w:rsid w:val="00B42080"/>
    <w:rsid w:val="00B4248C"/>
    <w:rsid w:val="00B42ABD"/>
    <w:rsid w:val="00B42C33"/>
    <w:rsid w:val="00B430FD"/>
    <w:rsid w:val="00B43306"/>
    <w:rsid w:val="00B4359F"/>
    <w:rsid w:val="00B435E7"/>
    <w:rsid w:val="00B43F71"/>
    <w:rsid w:val="00B44D12"/>
    <w:rsid w:val="00B44D18"/>
    <w:rsid w:val="00B45449"/>
    <w:rsid w:val="00B4606D"/>
    <w:rsid w:val="00B46D93"/>
    <w:rsid w:val="00B47194"/>
    <w:rsid w:val="00B4742F"/>
    <w:rsid w:val="00B50143"/>
    <w:rsid w:val="00B501FB"/>
    <w:rsid w:val="00B507E3"/>
    <w:rsid w:val="00B50DA2"/>
    <w:rsid w:val="00B512DD"/>
    <w:rsid w:val="00B51541"/>
    <w:rsid w:val="00B5194C"/>
    <w:rsid w:val="00B51B01"/>
    <w:rsid w:val="00B51F7F"/>
    <w:rsid w:val="00B5267F"/>
    <w:rsid w:val="00B528BB"/>
    <w:rsid w:val="00B53401"/>
    <w:rsid w:val="00B53C1B"/>
    <w:rsid w:val="00B53CC0"/>
    <w:rsid w:val="00B542A8"/>
    <w:rsid w:val="00B543CC"/>
    <w:rsid w:val="00B5453E"/>
    <w:rsid w:val="00B54A18"/>
    <w:rsid w:val="00B54A1F"/>
    <w:rsid w:val="00B551EF"/>
    <w:rsid w:val="00B55251"/>
    <w:rsid w:val="00B55295"/>
    <w:rsid w:val="00B552E8"/>
    <w:rsid w:val="00B55744"/>
    <w:rsid w:val="00B55810"/>
    <w:rsid w:val="00B55A5A"/>
    <w:rsid w:val="00B55EAB"/>
    <w:rsid w:val="00B56094"/>
    <w:rsid w:val="00B56128"/>
    <w:rsid w:val="00B5666C"/>
    <w:rsid w:val="00B56897"/>
    <w:rsid w:val="00B56C98"/>
    <w:rsid w:val="00B56FD3"/>
    <w:rsid w:val="00B57060"/>
    <w:rsid w:val="00B602B8"/>
    <w:rsid w:val="00B60438"/>
    <w:rsid w:val="00B60640"/>
    <w:rsid w:val="00B60A8B"/>
    <w:rsid w:val="00B6121D"/>
    <w:rsid w:val="00B614D3"/>
    <w:rsid w:val="00B61513"/>
    <w:rsid w:val="00B61C60"/>
    <w:rsid w:val="00B61E6A"/>
    <w:rsid w:val="00B62040"/>
    <w:rsid w:val="00B62057"/>
    <w:rsid w:val="00B623D0"/>
    <w:rsid w:val="00B628D4"/>
    <w:rsid w:val="00B63D98"/>
    <w:rsid w:val="00B64402"/>
    <w:rsid w:val="00B64723"/>
    <w:rsid w:val="00B65547"/>
    <w:rsid w:val="00B655A3"/>
    <w:rsid w:val="00B65807"/>
    <w:rsid w:val="00B658F1"/>
    <w:rsid w:val="00B66398"/>
    <w:rsid w:val="00B663A2"/>
    <w:rsid w:val="00B66567"/>
    <w:rsid w:val="00B66727"/>
    <w:rsid w:val="00B67C6B"/>
    <w:rsid w:val="00B67DBF"/>
    <w:rsid w:val="00B7013A"/>
    <w:rsid w:val="00B70519"/>
    <w:rsid w:val="00B705C7"/>
    <w:rsid w:val="00B71983"/>
    <w:rsid w:val="00B7225C"/>
    <w:rsid w:val="00B72DB0"/>
    <w:rsid w:val="00B742E2"/>
    <w:rsid w:val="00B74603"/>
    <w:rsid w:val="00B748AC"/>
    <w:rsid w:val="00B74A43"/>
    <w:rsid w:val="00B74FF7"/>
    <w:rsid w:val="00B754BE"/>
    <w:rsid w:val="00B758FC"/>
    <w:rsid w:val="00B75CE3"/>
    <w:rsid w:val="00B75D06"/>
    <w:rsid w:val="00B76584"/>
    <w:rsid w:val="00B76963"/>
    <w:rsid w:val="00B76A3E"/>
    <w:rsid w:val="00B76D94"/>
    <w:rsid w:val="00B7730E"/>
    <w:rsid w:val="00B8102E"/>
    <w:rsid w:val="00B81554"/>
    <w:rsid w:val="00B81BCA"/>
    <w:rsid w:val="00B81C7C"/>
    <w:rsid w:val="00B826AA"/>
    <w:rsid w:val="00B827B0"/>
    <w:rsid w:val="00B82CF6"/>
    <w:rsid w:val="00B837B2"/>
    <w:rsid w:val="00B83B8D"/>
    <w:rsid w:val="00B83E4F"/>
    <w:rsid w:val="00B843AC"/>
    <w:rsid w:val="00B8442F"/>
    <w:rsid w:val="00B84479"/>
    <w:rsid w:val="00B86DD8"/>
    <w:rsid w:val="00B87D6B"/>
    <w:rsid w:val="00B87ECA"/>
    <w:rsid w:val="00B908F4"/>
    <w:rsid w:val="00B90A40"/>
    <w:rsid w:val="00B91250"/>
    <w:rsid w:val="00B91678"/>
    <w:rsid w:val="00B932C1"/>
    <w:rsid w:val="00B932E1"/>
    <w:rsid w:val="00B9388E"/>
    <w:rsid w:val="00B938BE"/>
    <w:rsid w:val="00B93EF1"/>
    <w:rsid w:val="00B9419B"/>
    <w:rsid w:val="00B941FF"/>
    <w:rsid w:val="00B94CA0"/>
    <w:rsid w:val="00B95078"/>
    <w:rsid w:val="00B950DE"/>
    <w:rsid w:val="00B96002"/>
    <w:rsid w:val="00B96368"/>
    <w:rsid w:val="00B963C4"/>
    <w:rsid w:val="00B969A8"/>
    <w:rsid w:val="00B9752A"/>
    <w:rsid w:val="00B97761"/>
    <w:rsid w:val="00BA13B6"/>
    <w:rsid w:val="00BA13FE"/>
    <w:rsid w:val="00BA15C9"/>
    <w:rsid w:val="00BA17CE"/>
    <w:rsid w:val="00BA23D6"/>
    <w:rsid w:val="00BA25F6"/>
    <w:rsid w:val="00BA26DB"/>
    <w:rsid w:val="00BA2A5B"/>
    <w:rsid w:val="00BA2CB8"/>
    <w:rsid w:val="00BA4749"/>
    <w:rsid w:val="00BA53A2"/>
    <w:rsid w:val="00BA5466"/>
    <w:rsid w:val="00BA5AF7"/>
    <w:rsid w:val="00BA6209"/>
    <w:rsid w:val="00BA644E"/>
    <w:rsid w:val="00BA68F5"/>
    <w:rsid w:val="00BA69BA"/>
    <w:rsid w:val="00BA7395"/>
    <w:rsid w:val="00BA783C"/>
    <w:rsid w:val="00BA7885"/>
    <w:rsid w:val="00BA79E4"/>
    <w:rsid w:val="00BA7B5C"/>
    <w:rsid w:val="00BA7CB3"/>
    <w:rsid w:val="00BA7E49"/>
    <w:rsid w:val="00BB0530"/>
    <w:rsid w:val="00BB0D59"/>
    <w:rsid w:val="00BB0F31"/>
    <w:rsid w:val="00BB13EE"/>
    <w:rsid w:val="00BB19D3"/>
    <w:rsid w:val="00BB1A4F"/>
    <w:rsid w:val="00BB24FB"/>
    <w:rsid w:val="00BB29CF"/>
    <w:rsid w:val="00BB2B95"/>
    <w:rsid w:val="00BB361E"/>
    <w:rsid w:val="00BB3D3D"/>
    <w:rsid w:val="00BB4162"/>
    <w:rsid w:val="00BB43B7"/>
    <w:rsid w:val="00BB4E8E"/>
    <w:rsid w:val="00BB567F"/>
    <w:rsid w:val="00BB56CD"/>
    <w:rsid w:val="00BB5BE4"/>
    <w:rsid w:val="00BB6117"/>
    <w:rsid w:val="00BB6189"/>
    <w:rsid w:val="00BB6711"/>
    <w:rsid w:val="00BB6D7B"/>
    <w:rsid w:val="00BB71D8"/>
    <w:rsid w:val="00BB738D"/>
    <w:rsid w:val="00BB74D5"/>
    <w:rsid w:val="00BB7AF3"/>
    <w:rsid w:val="00BB7E87"/>
    <w:rsid w:val="00BC1585"/>
    <w:rsid w:val="00BC169B"/>
    <w:rsid w:val="00BC1A5C"/>
    <w:rsid w:val="00BC2387"/>
    <w:rsid w:val="00BC284D"/>
    <w:rsid w:val="00BC28DD"/>
    <w:rsid w:val="00BC2E16"/>
    <w:rsid w:val="00BC3084"/>
    <w:rsid w:val="00BC36FC"/>
    <w:rsid w:val="00BC4C4D"/>
    <w:rsid w:val="00BC604A"/>
    <w:rsid w:val="00BC63B1"/>
    <w:rsid w:val="00BC69C1"/>
    <w:rsid w:val="00BC6AD7"/>
    <w:rsid w:val="00BC7F45"/>
    <w:rsid w:val="00BD2555"/>
    <w:rsid w:val="00BD2940"/>
    <w:rsid w:val="00BD29EF"/>
    <w:rsid w:val="00BD2D75"/>
    <w:rsid w:val="00BD2E2D"/>
    <w:rsid w:val="00BD35DE"/>
    <w:rsid w:val="00BD3706"/>
    <w:rsid w:val="00BD49CA"/>
    <w:rsid w:val="00BD4ABD"/>
    <w:rsid w:val="00BD52BB"/>
    <w:rsid w:val="00BD5DBD"/>
    <w:rsid w:val="00BD5E37"/>
    <w:rsid w:val="00BD681C"/>
    <w:rsid w:val="00BD6B75"/>
    <w:rsid w:val="00BD7980"/>
    <w:rsid w:val="00BD7B5B"/>
    <w:rsid w:val="00BE08D8"/>
    <w:rsid w:val="00BE0D90"/>
    <w:rsid w:val="00BE0FB0"/>
    <w:rsid w:val="00BE11CA"/>
    <w:rsid w:val="00BE15A9"/>
    <w:rsid w:val="00BE1AA1"/>
    <w:rsid w:val="00BE1C10"/>
    <w:rsid w:val="00BE2A3C"/>
    <w:rsid w:val="00BE34CD"/>
    <w:rsid w:val="00BE34E8"/>
    <w:rsid w:val="00BE367C"/>
    <w:rsid w:val="00BE3CE9"/>
    <w:rsid w:val="00BE3E7F"/>
    <w:rsid w:val="00BE44E2"/>
    <w:rsid w:val="00BE5F5A"/>
    <w:rsid w:val="00BE67EA"/>
    <w:rsid w:val="00BE6E15"/>
    <w:rsid w:val="00BE6FBE"/>
    <w:rsid w:val="00BE739E"/>
    <w:rsid w:val="00BE7C37"/>
    <w:rsid w:val="00BE7C85"/>
    <w:rsid w:val="00BE7E34"/>
    <w:rsid w:val="00BF08EC"/>
    <w:rsid w:val="00BF0CB7"/>
    <w:rsid w:val="00BF120D"/>
    <w:rsid w:val="00BF12A2"/>
    <w:rsid w:val="00BF1823"/>
    <w:rsid w:val="00BF1EAE"/>
    <w:rsid w:val="00BF24F1"/>
    <w:rsid w:val="00BF26D1"/>
    <w:rsid w:val="00BF2B6A"/>
    <w:rsid w:val="00BF363D"/>
    <w:rsid w:val="00BF3D13"/>
    <w:rsid w:val="00BF3DC4"/>
    <w:rsid w:val="00BF3FD5"/>
    <w:rsid w:val="00BF42E6"/>
    <w:rsid w:val="00BF441D"/>
    <w:rsid w:val="00BF4460"/>
    <w:rsid w:val="00BF4654"/>
    <w:rsid w:val="00BF4B2C"/>
    <w:rsid w:val="00BF5032"/>
    <w:rsid w:val="00BF5287"/>
    <w:rsid w:val="00BF540E"/>
    <w:rsid w:val="00BF59D3"/>
    <w:rsid w:val="00BF61B1"/>
    <w:rsid w:val="00BF6535"/>
    <w:rsid w:val="00BF76F0"/>
    <w:rsid w:val="00BF7D24"/>
    <w:rsid w:val="00BF7E97"/>
    <w:rsid w:val="00C0067A"/>
    <w:rsid w:val="00C006CD"/>
    <w:rsid w:val="00C00D22"/>
    <w:rsid w:val="00C01B50"/>
    <w:rsid w:val="00C01F27"/>
    <w:rsid w:val="00C020D9"/>
    <w:rsid w:val="00C020FE"/>
    <w:rsid w:val="00C025EF"/>
    <w:rsid w:val="00C02E5A"/>
    <w:rsid w:val="00C039CD"/>
    <w:rsid w:val="00C03E44"/>
    <w:rsid w:val="00C03F29"/>
    <w:rsid w:val="00C0412D"/>
    <w:rsid w:val="00C04732"/>
    <w:rsid w:val="00C0492C"/>
    <w:rsid w:val="00C04C7A"/>
    <w:rsid w:val="00C053EC"/>
    <w:rsid w:val="00C06989"/>
    <w:rsid w:val="00C06B75"/>
    <w:rsid w:val="00C06D94"/>
    <w:rsid w:val="00C06E1E"/>
    <w:rsid w:val="00C06FEF"/>
    <w:rsid w:val="00C10C36"/>
    <w:rsid w:val="00C10E9A"/>
    <w:rsid w:val="00C12399"/>
    <w:rsid w:val="00C12857"/>
    <w:rsid w:val="00C12AC3"/>
    <w:rsid w:val="00C13638"/>
    <w:rsid w:val="00C13C41"/>
    <w:rsid w:val="00C1403F"/>
    <w:rsid w:val="00C14FF9"/>
    <w:rsid w:val="00C1513A"/>
    <w:rsid w:val="00C15CDB"/>
    <w:rsid w:val="00C1655F"/>
    <w:rsid w:val="00C172DA"/>
    <w:rsid w:val="00C17364"/>
    <w:rsid w:val="00C175A8"/>
    <w:rsid w:val="00C175B2"/>
    <w:rsid w:val="00C202B3"/>
    <w:rsid w:val="00C2045F"/>
    <w:rsid w:val="00C21252"/>
    <w:rsid w:val="00C217A9"/>
    <w:rsid w:val="00C21969"/>
    <w:rsid w:val="00C21DC4"/>
    <w:rsid w:val="00C22205"/>
    <w:rsid w:val="00C222A5"/>
    <w:rsid w:val="00C224A9"/>
    <w:rsid w:val="00C2351B"/>
    <w:rsid w:val="00C23A76"/>
    <w:rsid w:val="00C23AE7"/>
    <w:rsid w:val="00C24346"/>
    <w:rsid w:val="00C24673"/>
    <w:rsid w:val="00C24BD9"/>
    <w:rsid w:val="00C251E1"/>
    <w:rsid w:val="00C254F0"/>
    <w:rsid w:val="00C25AE0"/>
    <w:rsid w:val="00C25B86"/>
    <w:rsid w:val="00C25D81"/>
    <w:rsid w:val="00C25EAC"/>
    <w:rsid w:val="00C25EC5"/>
    <w:rsid w:val="00C264C9"/>
    <w:rsid w:val="00C27B28"/>
    <w:rsid w:val="00C27C47"/>
    <w:rsid w:val="00C27EED"/>
    <w:rsid w:val="00C30260"/>
    <w:rsid w:val="00C313DB"/>
    <w:rsid w:val="00C3178E"/>
    <w:rsid w:val="00C3269B"/>
    <w:rsid w:val="00C327A9"/>
    <w:rsid w:val="00C32999"/>
    <w:rsid w:val="00C32BF6"/>
    <w:rsid w:val="00C32D49"/>
    <w:rsid w:val="00C3349C"/>
    <w:rsid w:val="00C334B5"/>
    <w:rsid w:val="00C33562"/>
    <w:rsid w:val="00C339BC"/>
    <w:rsid w:val="00C33F77"/>
    <w:rsid w:val="00C34D63"/>
    <w:rsid w:val="00C35070"/>
    <w:rsid w:val="00C35A56"/>
    <w:rsid w:val="00C365EE"/>
    <w:rsid w:val="00C368ED"/>
    <w:rsid w:val="00C36BEC"/>
    <w:rsid w:val="00C36C56"/>
    <w:rsid w:val="00C36CCE"/>
    <w:rsid w:val="00C36F6F"/>
    <w:rsid w:val="00C40A2B"/>
    <w:rsid w:val="00C417D3"/>
    <w:rsid w:val="00C41A1F"/>
    <w:rsid w:val="00C42228"/>
    <w:rsid w:val="00C43151"/>
    <w:rsid w:val="00C43273"/>
    <w:rsid w:val="00C433EC"/>
    <w:rsid w:val="00C458BA"/>
    <w:rsid w:val="00C4590D"/>
    <w:rsid w:val="00C45C41"/>
    <w:rsid w:val="00C462A8"/>
    <w:rsid w:val="00C4645D"/>
    <w:rsid w:val="00C46D23"/>
    <w:rsid w:val="00C519E9"/>
    <w:rsid w:val="00C521B2"/>
    <w:rsid w:val="00C527C1"/>
    <w:rsid w:val="00C52FB7"/>
    <w:rsid w:val="00C533CB"/>
    <w:rsid w:val="00C5362D"/>
    <w:rsid w:val="00C53ECC"/>
    <w:rsid w:val="00C547CE"/>
    <w:rsid w:val="00C54CE1"/>
    <w:rsid w:val="00C54E46"/>
    <w:rsid w:val="00C551DB"/>
    <w:rsid w:val="00C553EE"/>
    <w:rsid w:val="00C554F1"/>
    <w:rsid w:val="00C555F6"/>
    <w:rsid w:val="00C55AF9"/>
    <w:rsid w:val="00C560EE"/>
    <w:rsid w:val="00C56107"/>
    <w:rsid w:val="00C56356"/>
    <w:rsid w:val="00C5653C"/>
    <w:rsid w:val="00C56EFD"/>
    <w:rsid w:val="00C57B26"/>
    <w:rsid w:val="00C6008A"/>
    <w:rsid w:val="00C6073C"/>
    <w:rsid w:val="00C620EB"/>
    <w:rsid w:val="00C62B23"/>
    <w:rsid w:val="00C63241"/>
    <w:rsid w:val="00C63355"/>
    <w:rsid w:val="00C634BB"/>
    <w:rsid w:val="00C635B2"/>
    <w:rsid w:val="00C6364E"/>
    <w:rsid w:val="00C63E1E"/>
    <w:rsid w:val="00C641EC"/>
    <w:rsid w:val="00C64F23"/>
    <w:rsid w:val="00C65334"/>
    <w:rsid w:val="00C65760"/>
    <w:rsid w:val="00C65C21"/>
    <w:rsid w:val="00C6607A"/>
    <w:rsid w:val="00C67235"/>
    <w:rsid w:val="00C67406"/>
    <w:rsid w:val="00C67B4C"/>
    <w:rsid w:val="00C67C94"/>
    <w:rsid w:val="00C67FDF"/>
    <w:rsid w:val="00C70119"/>
    <w:rsid w:val="00C7073E"/>
    <w:rsid w:val="00C70F0C"/>
    <w:rsid w:val="00C71445"/>
    <w:rsid w:val="00C7167F"/>
    <w:rsid w:val="00C72306"/>
    <w:rsid w:val="00C73AD5"/>
    <w:rsid w:val="00C74079"/>
    <w:rsid w:val="00C74ED1"/>
    <w:rsid w:val="00C74FE5"/>
    <w:rsid w:val="00C756BE"/>
    <w:rsid w:val="00C76F3F"/>
    <w:rsid w:val="00C77542"/>
    <w:rsid w:val="00C7770E"/>
    <w:rsid w:val="00C77FB4"/>
    <w:rsid w:val="00C808B6"/>
    <w:rsid w:val="00C80F0A"/>
    <w:rsid w:val="00C80FF6"/>
    <w:rsid w:val="00C812FB"/>
    <w:rsid w:val="00C814B0"/>
    <w:rsid w:val="00C81A60"/>
    <w:rsid w:val="00C81BA8"/>
    <w:rsid w:val="00C82D62"/>
    <w:rsid w:val="00C831C9"/>
    <w:rsid w:val="00C84258"/>
    <w:rsid w:val="00C843C9"/>
    <w:rsid w:val="00C84A5F"/>
    <w:rsid w:val="00C84E7B"/>
    <w:rsid w:val="00C84F09"/>
    <w:rsid w:val="00C850B1"/>
    <w:rsid w:val="00C85944"/>
    <w:rsid w:val="00C85C2D"/>
    <w:rsid w:val="00C864EC"/>
    <w:rsid w:val="00C86C41"/>
    <w:rsid w:val="00C86C45"/>
    <w:rsid w:val="00C872E7"/>
    <w:rsid w:val="00C90263"/>
    <w:rsid w:val="00C90321"/>
    <w:rsid w:val="00C90580"/>
    <w:rsid w:val="00C905D3"/>
    <w:rsid w:val="00C919F8"/>
    <w:rsid w:val="00C91B8A"/>
    <w:rsid w:val="00C93740"/>
    <w:rsid w:val="00C940D3"/>
    <w:rsid w:val="00C94717"/>
    <w:rsid w:val="00C94E1E"/>
    <w:rsid w:val="00C96055"/>
    <w:rsid w:val="00C96718"/>
    <w:rsid w:val="00C9763B"/>
    <w:rsid w:val="00C97F9F"/>
    <w:rsid w:val="00C97FDC"/>
    <w:rsid w:val="00CA0829"/>
    <w:rsid w:val="00CA0969"/>
    <w:rsid w:val="00CA1D45"/>
    <w:rsid w:val="00CA2838"/>
    <w:rsid w:val="00CA2C8D"/>
    <w:rsid w:val="00CA322D"/>
    <w:rsid w:val="00CA331F"/>
    <w:rsid w:val="00CA40BB"/>
    <w:rsid w:val="00CA49BE"/>
    <w:rsid w:val="00CA56B7"/>
    <w:rsid w:val="00CA5F5D"/>
    <w:rsid w:val="00CA6B7E"/>
    <w:rsid w:val="00CA744A"/>
    <w:rsid w:val="00CA7828"/>
    <w:rsid w:val="00CA7A6B"/>
    <w:rsid w:val="00CB0ED7"/>
    <w:rsid w:val="00CB1E66"/>
    <w:rsid w:val="00CB38FF"/>
    <w:rsid w:val="00CB42A8"/>
    <w:rsid w:val="00CB4A42"/>
    <w:rsid w:val="00CB686E"/>
    <w:rsid w:val="00CB73ED"/>
    <w:rsid w:val="00CC0010"/>
    <w:rsid w:val="00CC096E"/>
    <w:rsid w:val="00CC0A43"/>
    <w:rsid w:val="00CC0B38"/>
    <w:rsid w:val="00CC166E"/>
    <w:rsid w:val="00CC1B2B"/>
    <w:rsid w:val="00CC21D7"/>
    <w:rsid w:val="00CC2672"/>
    <w:rsid w:val="00CC3679"/>
    <w:rsid w:val="00CC4A44"/>
    <w:rsid w:val="00CC5B16"/>
    <w:rsid w:val="00CC5BAA"/>
    <w:rsid w:val="00CC5BE8"/>
    <w:rsid w:val="00CC65CE"/>
    <w:rsid w:val="00CC6CC8"/>
    <w:rsid w:val="00CC6E71"/>
    <w:rsid w:val="00CC79C8"/>
    <w:rsid w:val="00CC7F23"/>
    <w:rsid w:val="00CD0043"/>
    <w:rsid w:val="00CD05C1"/>
    <w:rsid w:val="00CD0B90"/>
    <w:rsid w:val="00CD16F8"/>
    <w:rsid w:val="00CD2A2A"/>
    <w:rsid w:val="00CD2D4A"/>
    <w:rsid w:val="00CD3E58"/>
    <w:rsid w:val="00CD46F6"/>
    <w:rsid w:val="00CD5D7D"/>
    <w:rsid w:val="00CD676C"/>
    <w:rsid w:val="00CD679A"/>
    <w:rsid w:val="00CD7A3B"/>
    <w:rsid w:val="00CE0A19"/>
    <w:rsid w:val="00CE0A7D"/>
    <w:rsid w:val="00CE12DB"/>
    <w:rsid w:val="00CE1547"/>
    <w:rsid w:val="00CE1775"/>
    <w:rsid w:val="00CE213E"/>
    <w:rsid w:val="00CE2332"/>
    <w:rsid w:val="00CE2A72"/>
    <w:rsid w:val="00CE336C"/>
    <w:rsid w:val="00CE378C"/>
    <w:rsid w:val="00CE3DB5"/>
    <w:rsid w:val="00CE519F"/>
    <w:rsid w:val="00CE594B"/>
    <w:rsid w:val="00CE6F10"/>
    <w:rsid w:val="00CE6F86"/>
    <w:rsid w:val="00CE79A9"/>
    <w:rsid w:val="00CF07BF"/>
    <w:rsid w:val="00CF08B6"/>
    <w:rsid w:val="00CF0DB0"/>
    <w:rsid w:val="00CF16BF"/>
    <w:rsid w:val="00CF19EB"/>
    <w:rsid w:val="00CF1BEC"/>
    <w:rsid w:val="00CF1E05"/>
    <w:rsid w:val="00CF2B03"/>
    <w:rsid w:val="00CF2F4E"/>
    <w:rsid w:val="00CF3077"/>
    <w:rsid w:val="00CF3084"/>
    <w:rsid w:val="00CF396F"/>
    <w:rsid w:val="00CF5117"/>
    <w:rsid w:val="00CF533B"/>
    <w:rsid w:val="00CF56FF"/>
    <w:rsid w:val="00CF5EC2"/>
    <w:rsid w:val="00CF5F49"/>
    <w:rsid w:val="00CF63CC"/>
    <w:rsid w:val="00CF6EC5"/>
    <w:rsid w:val="00CF6FC3"/>
    <w:rsid w:val="00CF7027"/>
    <w:rsid w:val="00CF7BF2"/>
    <w:rsid w:val="00CF7C45"/>
    <w:rsid w:val="00D00132"/>
    <w:rsid w:val="00D00E5B"/>
    <w:rsid w:val="00D0100F"/>
    <w:rsid w:val="00D0128F"/>
    <w:rsid w:val="00D01C08"/>
    <w:rsid w:val="00D01E0E"/>
    <w:rsid w:val="00D02117"/>
    <w:rsid w:val="00D0303F"/>
    <w:rsid w:val="00D03A5E"/>
    <w:rsid w:val="00D03E0A"/>
    <w:rsid w:val="00D0407C"/>
    <w:rsid w:val="00D04505"/>
    <w:rsid w:val="00D04725"/>
    <w:rsid w:val="00D064CD"/>
    <w:rsid w:val="00D06E81"/>
    <w:rsid w:val="00D0701D"/>
    <w:rsid w:val="00D07799"/>
    <w:rsid w:val="00D0786C"/>
    <w:rsid w:val="00D07CE6"/>
    <w:rsid w:val="00D07DF8"/>
    <w:rsid w:val="00D1127D"/>
    <w:rsid w:val="00D122E4"/>
    <w:rsid w:val="00D12709"/>
    <w:rsid w:val="00D129B5"/>
    <w:rsid w:val="00D12DF1"/>
    <w:rsid w:val="00D151A2"/>
    <w:rsid w:val="00D1595A"/>
    <w:rsid w:val="00D16218"/>
    <w:rsid w:val="00D17A6E"/>
    <w:rsid w:val="00D17DED"/>
    <w:rsid w:val="00D20713"/>
    <w:rsid w:val="00D20A06"/>
    <w:rsid w:val="00D2239B"/>
    <w:rsid w:val="00D2291A"/>
    <w:rsid w:val="00D22B2A"/>
    <w:rsid w:val="00D23E30"/>
    <w:rsid w:val="00D23F92"/>
    <w:rsid w:val="00D24F3B"/>
    <w:rsid w:val="00D24F93"/>
    <w:rsid w:val="00D250D1"/>
    <w:rsid w:val="00D2671B"/>
    <w:rsid w:val="00D26B13"/>
    <w:rsid w:val="00D27040"/>
    <w:rsid w:val="00D276CF"/>
    <w:rsid w:val="00D2770B"/>
    <w:rsid w:val="00D27D18"/>
    <w:rsid w:val="00D31CA2"/>
    <w:rsid w:val="00D3271A"/>
    <w:rsid w:val="00D32BED"/>
    <w:rsid w:val="00D32F4E"/>
    <w:rsid w:val="00D33378"/>
    <w:rsid w:val="00D33CBD"/>
    <w:rsid w:val="00D33D60"/>
    <w:rsid w:val="00D35800"/>
    <w:rsid w:val="00D35899"/>
    <w:rsid w:val="00D35BA1"/>
    <w:rsid w:val="00D36408"/>
    <w:rsid w:val="00D364C2"/>
    <w:rsid w:val="00D36873"/>
    <w:rsid w:val="00D37170"/>
    <w:rsid w:val="00D37D49"/>
    <w:rsid w:val="00D4041D"/>
    <w:rsid w:val="00D4056F"/>
    <w:rsid w:val="00D40E95"/>
    <w:rsid w:val="00D41431"/>
    <w:rsid w:val="00D41850"/>
    <w:rsid w:val="00D41A24"/>
    <w:rsid w:val="00D41B2F"/>
    <w:rsid w:val="00D4248A"/>
    <w:rsid w:val="00D424C8"/>
    <w:rsid w:val="00D43302"/>
    <w:rsid w:val="00D4363C"/>
    <w:rsid w:val="00D43E49"/>
    <w:rsid w:val="00D44437"/>
    <w:rsid w:val="00D44A54"/>
    <w:rsid w:val="00D46B17"/>
    <w:rsid w:val="00D47075"/>
    <w:rsid w:val="00D471ED"/>
    <w:rsid w:val="00D4786E"/>
    <w:rsid w:val="00D47BDF"/>
    <w:rsid w:val="00D47C1C"/>
    <w:rsid w:val="00D509ED"/>
    <w:rsid w:val="00D50AE0"/>
    <w:rsid w:val="00D527CC"/>
    <w:rsid w:val="00D527DC"/>
    <w:rsid w:val="00D53D1E"/>
    <w:rsid w:val="00D541E2"/>
    <w:rsid w:val="00D553F7"/>
    <w:rsid w:val="00D556DA"/>
    <w:rsid w:val="00D559E0"/>
    <w:rsid w:val="00D55F99"/>
    <w:rsid w:val="00D560D4"/>
    <w:rsid w:val="00D60124"/>
    <w:rsid w:val="00D603CD"/>
    <w:rsid w:val="00D605D5"/>
    <w:rsid w:val="00D60675"/>
    <w:rsid w:val="00D609BC"/>
    <w:rsid w:val="00D60FA2"/>
    <w:rsid w:val="00D6127C"/>
    <w:rsid w:val="00D61CA4"/>
    <w:rsid w:val="00D62458"/>
    <w:rsid w:val="00D632F4"/>
    <w:rsid w:val="00D639D8"/>
    <w:rsid w:val="00D63F14"/>
    <w:rsid w:val="00D63FE6"/>
    <w:rsid w:val="00D64869"/>
    <w:rsid w:val="00D64914"/>
    <w:rsid w:val="00D64FC9"/>
    <w:rsid w:val="00D6581F"/>
    <w:rsid w:val="00D65CC3"/>
    <w:rsid w:val="00D65EAF"/>
    <w:rsid w:val="00D666E1"/>
    <w:rsid w:val="00D66D89"/>
    <w:rsid w:val="00D66EEE"/>
    <w:rsid w:val="00D6774B"/>
    <w:rsid w:val="00D67A17"/>
    <w:rsid w:val="00D67BD2"/>
    <w:rsid w:val="00D7015D"/>
    <w:rsid w:val="00D705AD"/>
    <w:rsid w:val="00D70780"/>
    <w:rsid w:val="00D71A1D"/>
    <w:rsid w:val="00D72C2D"/>
    <w:rsid w:val="00D72C4E"/>
    <w:rsid w:val="00D72ED4"/>
    <w:rsid w:val="00D7328A"/>
    <w:rsid w:val="00D73435"/>
    <w:rsid w:val="00D73AD6"/>
    <w:rsid w:val="00D75045"/>
    <w:rsid w:val="00D75157"/>
    <w:rsid w:val="00D75F8C"/>
    <w:rsid w:val="00D7670E"/>
    <w:rsid w:val="00D76EE4"/>
    <w:rsid w:val="00D77027"/>
    <w:rsid w:val="00D770DA"/>
    <w:rsid w:val="00D77591"/>
    <w:rsid w:val="00D77955"/>
    <w:rsid w:val="00D80042"/>
    <w:rsid w:val="00D802A5"/>
    <w:rsid w:val="00D80BE7"/>
    <w:rsid w:val="00D81280"/>
    <w:rsid w:val="00D81C29"/>
    <w:rsid w:val="00D81F4C"/>
    <w:rsid w:val="00D826FE"/>
    <w:rsid w:val="00D82858"/>
    <w:rsid w:val="00D82BC4"/>
    <w:rsid w:val="00D83B4D"/>
    <w:rsid w:val="00D83D18"/>
    <w:rsid w:val="00D84118"/>
    <w:rsid w:val="00D842A1"/>
    <w:rsid w:val="00D845E8"/>
    <w:rsid w:val="00D84727"/>
    <w:rsid w:val="00D84B4A"/>
    <w:rsid w:val="00D8596F"/>
    <w:rsid w:val="00D85CCE"/>
    <w:rsid w:val="00D8664F"/>
    <w:rsid w:val="00D8676D"/>
    <w:rsid w:val="00D8680C"/>
    <w:rsid w:val="00D86840"/>
    <w:rsid w:val="00D86B22"/>
    <w:rsid w:val="00D86D04"/>
    <w:rsid w:val="00D877F0"/>
    <w:rsid w:val="00D8790B"/>
    <w:rsid w:val="00D92C39"/>
    <w:rsid w:val="00D930FD"/>
    <w:rsid w:val="00D93450"/>
    <w:rsid w:val="00D944F8"/>
    <w:rsid w:val="00D9452F"/>
    <w:rsid w:val="00D94CB1"/>
    <w:rsid w:val="00D94D22"/>
    <w:rsid w:val="00D94D5D"/>
    <w:rsid w:val="00D95822"/>
    <w:rsid w:val="00D97645"/>
    <w:rsid w:val="00D9794C"/>
    <w:rsid w:val="00DA0598"/>
    <w:rsid w:val="00DA117F"/>
    <w:rsid w:val="00DA13EA"/>
    <w:rsid w:val="00DA150E"/>
    <w:rsid w:val="00DA172F"/>
    <w:rsid w:val="00DA211D"/>
    <w:rsid w:val="00DA2418"/>
    <w:rsid w:val="00DA2505"/>
    <w:rsid w:val="00DA396E"/>
    <w:rsid w:val="00DA3E2E"/>
    <w:rsid w:val="00DA4276"/>
    <w:rsid w:val="00DA4A3B"/>
    <w:rsid w:val="00DA4C91"/>
    <w:rsid w:val="00DA4E24"/>
    <w:rsid w:val="00DA4F5B"/>
    <w:rsid w:val="00DA5443"/>
    <w:rsid w:val="00DA60C4"/>
    <w:rsid w:val="00DA6188"/>
    <w:rsid w:val="00DA68A5"/>
    <w:rsid w:val="00DA78FD"/>
    <w:rsid w:val="00DB0610"/>
    <w:rsid w:val="00DB0C2A"/>
    <w:rsid w:val="00DB1CF7"/>
    <w:rsid w:val="00DB1E70"/>
    <w:rsid w:val="00DB23A1"/>
    <w:rsid w:val="00DB26CD"/>
    <w:rsid w:val="00DB2890"/>
    <w:rsid w:val="00DB2CA6"/>
    <w:rsid w:val="00DB2E56"/>
    <w:rsid w:val="00DB3023"/>
    <w:rsid w:val="00DB37F3"/>
    <w:rsid w:val="00DB4D0E"/>
    <w:rsid w:val="00DB514E"/>
    <w:rsid w:val="00DB57F4"/>
    <w:rsid w:val="00DB67D6"/>
    <w:rsid w:val="00DB7170"/>
    <w:rsid w:val="00DB772F"/>
    <w:rsid w:val="00DB7A0D"/>
    <w:rsid w:val="00DC09C7"/>
    <w:rsid w:val="00DC0AB0"/>
    <w:rsid w:val="00DC0F5E"/>
    <w:rsid w:val="00DC137D"/>
    <w:rsid w:val="00DC18B3"/>
    <w:rsid w:val="00DC2A06"/>
    <w:rsid w:val="00DC3CC2"/>
    <w:rsid w:val="00DC4D44"/>
    <w:rsid w:val="00DC52AB"/>
    <w:rsid w:val="00DC56ED"/>
    <w:rsid w:val="00DC5E04"/>
    <w:rsid w:val="00DC6184"/>
    <w:rsid w:val="00DC68A5"/>
    <w:rsid w:val="00DC6CFD"/>
    <w:rsid w:val="00DC6EE4"/>
    <w:rsid w:val="00DC756D"/>
    <w:rsid w:val="00DC78D9"/>
    <w:rsid w:val="00DC7AC3"/>
    <w:rsid w:val="00DD00B4"/>
    <w:rsid w:val="00DD044B"/>
    <w:rsid w:val="00DD0794"/>
    <w:rsid w:val="00DD0F15"/>
    <w:rsid w:val="00DD20BE"/>
    <w:rsid w:val="00DD227A"/>
    <w:rsid w:val="00DD23DF"/>
    <w:rsid w:val="00DD36A7"/>
    <w:rsid w:val="00DD3A9B"/>
    <w:rsid w:val="00DD4568"/>
    <w:rsid w:val="00DD528C"/>
    <w:rsid w:val="00DD52CF"/>
    <w:rsid w:val="00DD5439"/>
    <w:rsid w:val="00DD59A6"/>
    <w:rsid w:val="00DD610E"/>
    <w:rsid w:val="00DD6168"/>
    <w:rsid w:val="00DD632E"/>
    <w:rsid w:val="00DD63AD"/>
    <w:rsid w:val="00DD63BA"/>
    <w:rsid w:val="00DD682D"/>
    <w:rsid w:val="00DD7158"/>
    <w:rsid w:val="00DD72C7"/>
    <w:rsid w:val="00DD7741"/>
    <w:rsid w:val="00DD7C0C"/>
    <w:rsid w:val="00DE0269"/>
    <w:rsid w:val="00DE050C"/>
    <w:rsid w:val="00DE0B2D"/>
    <w:rsid w:val="00DE0E1F"/>
    <w:rsid w:val="00DE129A"/>
    <w:rsid w:val="00DE17B9"/>
    <w:rsid w:val="00DE1B27"/>
    <w:rsid w:val="00DE1E97"/>
    <w:rsid w:val="00DE2E99"/>
    <w:rsid w:val="00DE3765"/>
    <w:rsid w:val="00DE4422"/>
    <w:rsid w:val="00DE4C5D"/>
    <w:rsid w:val="00DE54D3"/>
    <w:rsid w:val="00DE5574"/>
    <w:rsid w:val="00DE56A4"/>
    <w:rsid w:val="00DE56EE"/>
    <w:rsid w:val="00DE5756"/>
    <w:rsid w:val="00DE5F4C"/>
    <w:rsid w:val="00DE7452"/>
    <w:rsid w:val="00DE7996"/>
    <w:rsid w:val="00DE7BC6"/>
    <w:rsid w:val="00DF01C5"/>
    <w:rsid w:val="00DF20E8"/>
    <w:rsid w:val="00DF2DEC"/>
    <w:rsid w:val="00DF4753"/>
    <w:rsid w:val="00DF4900"/>
    <w:rsid w:val="00DF5A3A"/>
    <w:rsid w:val="00DF5E1F"/>
    <w:rsid w:val="00DF5E82"/>
    <w:rsid w:val="00DF6924"/>
    <w:rsid w:val="00DF6A0B"/>
    <w:rsid w:val="00DF71B2"/>
    <w:rsid w:val="00DF7642"/>
    <w:rsid w:val="00DF77E0"/>
    <w:rsid w:val="00DF7B49"/>
    <w:rsid w:val="00E0057D"/>
    <w:rsid w:val="00E00DB0"/>
    <w:rsid w:val="00E01FDD"/>
    <w:rsid w:val="00E03623"/>
    <w:rsid w:val="00E03B6E"/>
    <w:rsid w:val="00E03C06"/>
    <w:rsid w:val="00E054E3"/>
    <w:rsid w:val="00E056A5"/>
    <w:rsid w:val="00E0584E"/>
    <w:rsid w:val="00E05893"/>
    <w:rsid w:val="00E05E3C"/>
    <w:rsid w:val="00E060F6"/>
    <w:rsid w:val="00E06E82"/>
    <w:rsid w:val="00E076DA"/>
    <w:rsid w:val="00E07B55"/>
    <w:rsid w:val="00E07CB8"/>
    <w:rsid w:val="00E11224"/>
    <w:rsid w:val="00E11E4C"/>
    <w:rsid w:val="00E12070"/>
    <w:rsid w:val="00E121E0"/>
    <w:rsid w:val="00E1222C"/>
    <w:rsid w:val="00E123BE"/>
    <w:rsid w:val="00E1268D"/>
    <w:rsid w:val="00E12983"/>
    <w:rsid w:val="00E12A7C"/>
    <w:rsid w:val="00E12C1E"/>
    <w:rsid w:val="00E133E7"/>
    <w:rsid w:val="00E1354E"/>
    <w:rsid w:val="00E138C8"/>
    <w:rsid w:val="00E13D0D"/>
    <w:rsid w:val="00E14823"/>
    <w:rsid w:val="00E156CF"/>
    <w:rsid w:val="00E15844"/>
    <w:rsid w:val="00E15D95"/>
    <w:rsid w:val="00E1613C"/>
    <w:rsid w:val="00E165E3"/>
    <w:rsid w:val="00E1725F"/>
    <w:rsid w:val="00E17367"/>
    <w:rsid w:val="00E17DDA"/>
    <w:rsid w:val="00E20292"/>
    <w:rsid w:val="00E211E7"/>
    <w:rsid w:val="00E2158F"/>
    <w:rsid w:val="00E216D4"/>
    <w:rsid w:val="00E21902"/>
    <w:rsid w:val="00E21D4D"/>
    <w:rsid w:val="00E22A59"/>
    <w:rsid w:val="00E236CC"/>
    <w:rsid w:val="00E23727"/>
    <w:rsid w:val="00E245E9"/>
    <w:rsid w:val="00E2499E"/>
    <w:rsid w:val="00E24F33"/>
    <w:rsid w:val="00E25363"/>
    <w:rsid w:val="00E25A7C"/>
    <w:rsid w:val="00E25A81"/>
    <w:rsid w:val="00E25CBC"/>
    <w:rsid w:val="00E25D42"/>
    <w:rsid w:val="00E25FFE"/>
    <w:rsid w:val="00E267AC"/>
    <w:rsid w:val="00E27B5D"/>
    <w:rsid w:val="00E32197"/>
    <w:rsid w:val="00E324C6"/>
    <w:rsid w:val="00E32C4E"/>
    <w:rsid w:val="00E33B0A"/>
    <w:rsid w:val="00E33B3B"/>
    <w:rsid w:val="00E33F6A"/>
    <w:rsid w:val="00E343AC"/>
    <w:rsid w:val="00E35809"/>
    <w:rsid w:val="00E3663E"/>
    <w:rsid w:val="00E3687C"/>
    <w:rsid w:val="00E37040"/>
    <w:rsid w:val="00E37599"/>
    <w:rsid w:val="00E37B9F"/>
    <w:rsid w:val="00E37C02"/>
    <w:rsid w:val="00E40CA6"/>
    <w:rsid w:val="00E41CC3"/>
    <w:rsid w:val="00E42551"/>
    <w:rsid w:val="00E427EB"/>
    <w:rsid w:val="00E428ED"/>
    <w:rsid w:val="00E43DC8"/>
    <w:rsid w:val="00E452B5"/>
    <w:rsid w:val="00E453E0"/>
    <w:rsid w:val="00E45728"/>
    <w:rsid w:val="00E458FA"/>
    <w:rsid w:val="00E46697"/>
    <w:rsid w:val="00E4684A"/>
    <w:rsid w:val="00E468EF"/>
    <w:rsid w:val="00E474F2"/>
    <w:rsid w:val="00E475D6"/>
    <w:rsid w:val="00E47DE2"/>
    <w:rsid w:val="00E47F5E"/>
    <w:rsid w:val="00E50F15"/>
    <w:rsid w:val="00E51E0A"/>
    <w:rsid w:val="00E51F2D"/>
    <w:rsid w:val="00E523A3"/>
    <w:rsid w:val="00E525C3"/>
    <w:rsid w:val="00E52944"/>
    <w:rsid w:val="00E533BB"/>
    <w:rsid w:val="00E53A32"/>
    <w:rsid w:val="00E53B11"/>
    <w:rsid w:val="00E547CE"/>
    <w:rsid w:val="00E54A2A"/>
    <w:rsid w:val="00E551B0"/>
    <w:rsid w:val="00E55614"/>
    <w:rsid w:val="00E55B7A"/>
    <w:rsid w:val="00E56F41"/>
    <w:rsid w:val="00E5749E"/>
    <w:rsid w:val="00E57AC8"/>
    <w:rsid w:val="00E57D40"/>
    <w:rsid w:val="00E60036"/>
    <w:rsid w:val="00E6045D"/>
    <w:rsid w:val="00E604B6"/>
    <w:rsid w:val="00E60E72"/>
    <w:rsid w:val="00E61111"/>
    <w:rsid w:val="00E614CC"/>
    <w:rsid w:val="00E614D0"/>
    <w:rsid w:val="00E61E75"/>
    <w:rsid w:val="00E62067"/>
    <w:rsid w:val="00E6276E"/>
    <w:rsid w:val="00E628FA"/>
    <w:rsid w:val="00E62D6E"/>
    <w:rsid w:val="00E631A6"/>
    <w:rsid w:val="00E646B0"/>
    <w:rsid w:val="00E6487D"/>
    <w:rsid w:val="00E64D8D"/>
    <w:rsid w:val="00E6503A"/>
    <w:rsid w:val="00E65841"/>
    <w:rsid w:val="00E65C23"/>
    <w:rsid w:val="00E65C59"/>
    <w:rsid w:val="00E6651C"/>
    <w:rsid w:val="00E66541"/>
    <w:rsid w:val="00E6677F"/>
    <w:rsid w:val="00E668B8"/>
    <w:rsid w:val="00E668BF"/>
    <w:rsid w:val="00E66D5A"/>
    <w:rsid w:val="00E66F54"/>
    <w:rsid w:val="00E67041"/>
    <w:rsid w:val="00E672F5"/>
    <w:rsid w:val="00E678E7"/>
    <w:rsid w:val="00E701B7"/>
    <w:rsid w:val="00E70C80"/>
    <w:rsid w:val="00E712AB"/>
    <w:rsid w:val="00E715F7"/>
    <w:rsid w:val="00E72340"/>
    <w:rsid w:val="00E72EED"/>
    <w:rsid w:val="00E72FEC"/>
    <w:rsid w:val="00E732AC"/>
    <w:rsid w:val="00E7452C"/>
    <w:rsid w:val="00E7490E"/>
    <w:rsid w:val="00E75118"/>
    <w:rsid w:val="00E7562A"/>
    <w:rsid w:val="00E757AE"/>
    <w:rsid w:val="00E757BB"/>
    <w:rsid w:val="00E75F77"/>
    <w:rsid w:val="00E776EB"/>
    <w:rsid w:val="00E77759"/>
    <w:rsid w:val="00E77808"/>
    <w:rsid w:val="00E77DC0"/>
    <w:rsid w:val="00E8015D"/>
    <w:rsid w:val="00E8062C"/>
    <w:rsid w:val="00E80779"/>
    <w:rsid w:val="00E809C3"/>
    <w:rsid w:val="00E80BB0"/>
    <w:rsid w:val="00E81961"/>
    <w:rsid w:val="00E81AE7"/>
    <w:rsid w:val="00E820BC"/>
    <w:rsid w:val="00E8232F"/>
    <w:rsid w:val="00E83465"/>
    <w:rsid w:val="00E83B9A"/>
    <w:rsid w:val="00E84050"/>
    <w:rsid w:val="00E847F2"/>
    <w:rsid w:val="00E84BF3"/>
    <w:rsid w:val="00E84C6B"/>
    <w:rsid w:val="00E84CB1"/>
    <w:rsid w:val="00E84D22"/>
    <w:rsid w:val="00E84FD3"/>
    <w:rsid w:val="00E85A43"/>
    <w:rsid w:val="00E85C78"/>
    <w:rsid w:val="00E8621C"/>
    <w:rsid w:val="00E86266"/>
    <w:rsid w:val="00E87B43"/>
    <w:rsid w:val="00E87FD5"/>
    <w:rsid w:val="00E912E8"/>
    <w:rsid w:val="00E915C5"/>
    <w:rsid w:val="00E92413"/>
    <w:rsid w:val="00E9274C"/>
    <w:rsid w:val="00E92D16"/>
    <w:rsid w:val="00E93D7A"/>
    <w:rsid w:val="00E93FA7"/>
    <w:rsid w:val="00E940D6"/>
    <w:rsid w:val="00E9415C"/>
    <w:rsid w:val="00E94170"/>
    <w:rsid w:val="00E94C33"/>
    <w:rsid w:val="00E95C21"/>
    <w:rsid w:val="00E95FF7"/>
    <w:rsid w:val="00E9634E"/>
    <w:rsid w:val="00E96ABD"/>
    <w:rsid w:val="00E9789F"/>
    <w:rsid w:val="00EA072A"/>
    <w:rsid w:val="00EA0BA4"/>
    <w:rsid w:val="00EA1BDD"/>
    <w:rsid w:val="00EA1FE4"/>
    <w:rsid w:val="00EA2969"/>
    <w:rsid w:val="00EA2993"/>
    <w:rsid w:val="00EA2FEF"/>
    <w:rsid w:val="00EA3757"/>
    <w:rsid w:val="00EA3901"/>
    <w:rsid w:val="00EA41EE"/>
    <w:rsid w:val="00EA459F"/>
    <w:rsid w:val="00EA4838"/>
    <w:rsid w:val="00EA4A67"/>
    <w:rsid w:val="00EA4FCD"/>
    <w:rsid w:val="00EA532E"/>
    <w:rsid w:val="00EA5B5D"/>
    <w:rsid w:val="00EA5B73"/>
    <w:rsid w:val="00EA66D1"/>
    <w:rsid w:val="00EA7815"/>
    <w:rsid w:val="00EB00B8"/>
    <w:rsid w:val="00EB0367"/>
    <w:rsid w:val="00EB0501"/>
    <w:rsid w:val="00EB0901"/>
    <w:rsid w:val="00EB0DE5"/>
    <w:rsid w:val="00EB2283"/>
    <w:rsid w:val="00EB2B77"/>
    <w:rsid w:val="00EB3008"/>
    <w:rsid w:val="00EB303C"/>
    <w:rsid w:val="00EB3667"/>
    <w:rsid w:val="00EB3C09"/>
    <w:rsid w:val="00EB41B6"/>
    <w:rsid w:val="00EB4246"/>
    <w:rsid w:val="00EB44A2"/>
    <w:rsid w:val="00EB4E74"/>
    <w:rsid w:val="00EB575F"/>
    <w:rsid w:val="00EB5EAD"/>
    <w:rsid w:val="00EB6020"/>
    <w:rsid w:val="00EB679A"/>
    <w:rsid w:val="00EC05CC"/>
    <w:rsid w:val="00EC0918"/>
    <w:rsid w:val="00EC0F4D"/>
    <w:rsid w:val="00EC1431"/>
    <w:rsid w:val="00EC15F8"/>
    <w:rsid w:val="00EC19CD"/>
    <w:rsid w:val="00EC1ACC"/>
    <w:rsid w:val="00EC1D92"/>
    <w:rsid w:val="00EC24AD"/>
    <w:rsid w:val="00EC2D05"/>
    <w:rsid w:val="00EC35AF"/>
    <w:rsid w:val="00EC3F02"/>
    <w:rsid w:val="00EC4252"/>
    <w:rsid w:val="00EC42D6"/>
    <w:rsid w:val="00EC4726"/>
    <w:rsid w:val="00EC4821"/>
    <w:rsid w:val="00EC520E"/>
    <w:rsid w:val="00EC5372"/>
    <w:rsid w:val="00EC60BF"/>
    <w:rsid w:val="00EC6622"/>
    <w:rsid w:val="00EC710F"/>
    <w:rsid w:val="00EC7365"/>
    <w:rsid w:val="00ED00EE"/>
    <w:rsid w:val="00ED0282"/>
    <w:rsid w:val="00ED03A2"/>
    <w:rsid w:val="00ED0831"/>
    <w:rsid w:val="00ED08E1"/>
    <w:rsid w:val="00ED0DC8"/>
    <w:rsid w:val="00ED0F30"/>
    <w:rsid w:val="00ED18CD"/>
    <w:rsid w:val="00ED20F8"/>
    <w:rsid w:val="00ED2338"/>
    <w:rsid w:val="00ED26FE"/>
    <w:rsid w:val="00ED31C7"/>
    <w:rsid w:val="00ED3536"/>
    <w:rsid w:val="00ED396E"/>
    <w:rsid w:val="00ED4A6E"/>
    <w:rsid w:val="00ED5848"/>
    <w:rsid w:val="00ED6115"/>
    <w:rsid w:val="00ED6142"/>
    <w:rsid w:val="00ED6872"/>
    <w:rsid w:val="00ED6886"/>
    <w:rsid w:val="00ED738E"/>
    <w:rsid w:val="00EE0372"/>
    <w:rsid w:val="00EE0861"/>
    <w:rsid w:val="00EE0B77"/>
    <w:rsid w:val="00EE1097"/>
    <w:rsid w:val="00EE1A45"/>
    <w:rsid w:val="00EE1C79"/>
    <w:rsid w:val="00EE21D3"/>
    <w:rsid w:val="00EE2E7D"/>
    <w:rsid w:val="00EE341A"/>
    <w:rsid w:val="00EE34CC"/>
    <w:rsid w:val="00EE38DA"/>
    <w:rsid w:val="00EE3C1A"/>
    <w:rsid w:val="00EE5C76"/>
    <w:rsid w:val="00EE6300"/>
    <w:rsid w:val="00EE6344"/>
    <w:rsid w:val="00EE67C0"/>
    <w:rsid w:val="00EE73AF"/>
    <w:rsid w:val="00EE7A9B"/>
    <w:rsid w:val="00EF008C"/>
    <w:rsid w:val="00EF072A"/>
    <w:rsid w:val="00EF09AE"/>
    <w:rsid w:val="00EF0E5D"/>
    <w:rsid w:val="00EF0FED"/>
    <w:rsid w:val="00EF2B13"/>
    <w:rsid w:val="00EF2E80"/>
    <w:rsid w:val="00EF2EFC"/>
    <w:rsid w:val="00EF3471"/>
    <w:rsid w:val="00EF408B"/>
    <w:rsid w:val="00EF42B5"/>
    <w:rsid w:val="00EF514C"/>
    <w:rsid w:val="00EF55BD"/>
    <w:rsid w:val="00EF5E0C"/>
    <w:rsid w:val="00EF647A"/>
    <w:rsid w:val="00EF68C7"/>
    <w:rsid w:val="00EF6D17"/>
    <w:rsid w:val="00EF6E23"/>
    <w:rsid w:val="00EF7AB3"/>
    <w:rsid w:val="00F000BB"/>
    <w:rsid w:val="00F003ED"/>
    <w:rsid w:val="00F00D6D"/>
    <w:rsid w:val="00F00DAC"/>
    <w:rsid w:val="00F02529"/>
    <w:rsid w:val="00F025C2"/>
    <w:rsid w:val="00F02635"/>
    <w:rsid w:val="00F03B69"/>
    <w:rsid w:val="00F03D38"/>
    <w:rsid w:val="00F03DA5"/>
    <w:rsid w:val="00F04E08"/>
    <w:rsid w:val="00F0686B"/>
    <w:rsid w:val="00F10CBA"/>
    <w:rsid w:val="00F11273"/>
    <w:rsid w:val="00F11EDB"/>
    <w:rsid w:val="00F11FD5"/>
    <w:rsid w:val="00F12550"/>
    <w:rsid w:val="00F127B0"/>
    <w:rsid w:val="00F13338"/>
    <w:rsid w:val="00F138DD"/>
    <w:rsid w:val="00F13929"/>
    <w:rsid w:val="00F1395E"/>
    <w:rsid w:val="00F14C42"/>
    <w:rsid w:val="00F14FD8"/>
    <w:rsid w:val="00F152A9"/>
    <w:rsid w:val="00F152C2"/>
    <w:rsid w:val="00F157A1"/>
    <w:rsid w:val="00F15EF5"/>
    <w:rsid w:val="00F15F45"/>
    <w:rsid w:val="00F1697D"/>
    <w:rsid w:val="00F17C55"/>
    <w:rsid w:val="00F17DAD"/>
    <w:rsid w:val="00F20579"/>
    <w:rsid w:val="00F20912"/>
    <w:rsid w:val="00F20EF9"/>
    <w:rsid w:val="00F21187"/>
    <w:rsid w:val="00F21577"/>
    <w:rsid w:val="00F21614"/>
    <w:rsid w:val="00F21C41"/>
    <w:rsid w:val="00F225E5"/>
    <w:rsid w:val="00F22827"/>
    <w:rsid w:val="00F22E0F"/>
    <w:rsid w:val="00F23042"/>
    <w:rsid w:val="00F23C14"/>
    <w:rsid w:val="00F25D30"/>
    <w:rsid w:val="00F25F0C"/>
    <w:rsid w:val="00F26353"/>
    <w:rsid w:val="00F264B0"/>
    <w:rsid w:val="00F269A7"/>
    <w:rsid w:val="00F26DDC"/>
    <w:rsid w:val="00F27D5A"/>
    <w:rsid w:val="00F30717"/>
    <w:rsid w:val="00F30845"/>
    <w:rsid w:val="00F31470"/>
    <w:rsid w:val="00F31721"/>
    <w:rsid w:val="00F32028"/>
    <w:rsid w:val="00F327C9"/>
    <w:rsid w:val="00F32AE1"/>
    <w:rsid w:val="00F3349D"/>
    <w:rsid w:val="00F33BD7"/>
    <w:rsid w:val="00F33D4C"/>
    <w:rsid w:val="00F33F67"/>
    <w:rsid w:val="00F348D7"/>
    <w:rsid w:val="00F35177"/>
    <w:rsid w:val="00F3517B"/>
    <w:rsid w:val="00F35290"/>
    <w:rsid w:val="00F36E49"/>
    <w:rsid w:val="00F37BF8"/>
    <w:rsid w:val="00F404B2"/>
    <w:rsid w:val="00F40630"/>
    <w:rsid w:val="00F414F6"/>
    <w:rsid w:val="00F419EC"/>
    <w:rsid w:val="00F42132"/>
    <w:rsid w:val="00F42346"/>
    <w:rsid w:val="00F42AA8"/>
    <w:rsid w:val="00F43056"/>
    <w:rsid w:val="00F438F0"/>
    <w:rsid w:val="00F43C72"/>
    <w:rsid w:val="00F44088"/>
    <w:rsid w:val="00F4494D"/>
    <w:rsid w:val="00F44C97"/>
    <w:rsid w:val="00F45E44"/>
    <w:rsid w:val="00F45E66"/>
    <w:rsid w:val="00F50491"/>
    <w:rsid w:val="00F504C9"/>
    <w:rsid w:val="00F50ABB"/>
    <w:rsid w:val="00F51282"/>
    <w:rsid w:val="00F5141C"/>
    <w:rsid w:val="00F517D9"/>
    <w:rsid w:val="00F52E76"/>
    <w:rsid w:val="00F53394"/>
    <w:rsid w:val="00F54168"/>
    <w:rsid w:val="00F54486"/>
    <w:rsid w:val="00F546E3"/>
    <w:rsid w:val="00F54F6A"/>
    <w:rsid w:val="00F55001"/>
    <w:rsid w:val="00F55343"/>
    <w:rsid w:val="00F560B8"/>
    <w:rsid w:val="00F56197"/>
    <w:rsid w:val="00F56581"/>
    <w:rsid w:val="00F56671"/>
    <w:rsid w:val="00F56AA9"/>
    <w:rsid w:val="00F57083"/>
    <w:rsid w:val="00F577A6"/>
    <w:rsid w:val="00F57898"/>
    <w:rsid w:val="00F57C48"/>
    <w:rsid w:val="00F6010D"/>
    <w:rsid w:val="00F6022F"/>
    <w:rsid w:val="00F60562"/>
    <w:rsid w:val="00F60E18"/>
    <w:rsid w:val="00F61D5D"/>
    <w:rsid w:val="00F61DD4"/>
    <w:rsid w:val="00F62895"/>
    <w:rsid w:val="00F62AB0"/>
    <w:rsid w:val="00F62C50"/>
    <w:rsid w:val="00F62DC0"/>
    <w:rsid w:val="00F631EC"/>
    <w:rsid w:val="00F63238"/>
    <w:rsid w:val="00F63AD0"/>
    <w:rsid w:val="00F642C7"/>
    <w:rsid w:val="00F6655F"/>
    <w:rsid w:val="00F665E6"/>
    <w:rsid w:val="00F667EB"/>
    <w:rsid w:val="00F667F8"/>
    <w:rsid w:val="00F67194"/>
    <w:rsid w:val="00F67F30"/>
    <w:rsid w:val="00F70F6A"/>
    <w:rsid w:val="00F70FB7"/>
    <w:rsid w:val="00F715C3"/>
    <w:rsid w:val="00F7166F"/>
    <w:rsid w:val="00F71CE8"/>
    <w:rsid w:val="00F72A1E"/>
    <w:rsid w:val="00F72E39"/>
    <w:rsid w:val="00F74211"/>
    <w:rsid w:val="00F74A37"/>
    <w:rsid w:val="00F75BA1"/>
    <w:rsid w:val="00F76AB6"/>
    <w:rsid w:val="00F7719C"/>
    <w:rsid w:val="00F77217"/>
    <w:rsid w:val="00F7779B"/>
    <w:rsid w:val="00F77D0A"/>
    <w:rsid w:val="00F80845"/>
    <w:rsid w:val="00F81889"/>
    <w:rsid w:val="00F81C84"/>
    <w:rsid w:val="00F81ED4"/>
    <w:rsid w:val="00F825EC"/>
    <w:rsid w:val="00F82A5A"/>
    <w:rsid w:val="00F82E65"/>
    <w:rsid w:val="00F8348F"/>
    <w:rsid w:val="00F83AEF"/>
    <w:rsid w:val="00F84130"/>
    <w:rsid w:val="00F848E1"/>
    <w:rsid w:val="00F85664"/>
    <w:rsid w:val="00F856E4"/>
    <w:rsid w:val="00F85890"/>
    <w:rsid w:val="00F85B15"/>
    <w:rsid w:val="00F85EBB"/>
    <w:rsid w:val="00F86207"/>
    <w:rsid w:val="00F86A58"/>
    <w:rsid w:val="00F86A80"/>
    <w:rsid w:val="00F86FD7"/>
    <w:rsid w:val="00F9002D"/>
    <w:rsid w:val="00F90289"/>
    <w:rsid w:val="00F91ED6"/>
    <w:rsid w:val="00F92572"/>
    <w:rsid w:val="00F92648"/>
    <w:rsid w:val="00F92DCD"/>
    <w:rsid w:val="00F92FC1"/>
    <w:rsid w:val="00F93705"/>
    <w:rsid w:val="00F93791"/>
    <w:rsid w:val="00F93964"/>
    <w:rsid w:val="00F940F6"/>
    <w:rsid w:val="00F94424"/>
    <w:rsid w:val="00F945D5"/>
    <w:rsid w:val="00F94998"/>
    <w:rsid w:val="00F94DEB"/>
    <w:rsid w:val="00F94F4D"/>
    <w:rsid w:val="00F95FBC"/>
    <w:rsid w:val="00F9671F"/>
    <w:rsid w:val="00F96A86"/>
    <w:rsid w:val="00F96C12"/>
    <w:rsid w:val="00F97322"/>
    <w:rsid w:val="00F973EC"/>
    <w:rsid w:val="00F974A3"/>
    <w:rsid w:val="00F97A0F"/>
    <w:rsid w:val="00FA0CBB"/>
    <w:rsid w:val="00FA1A0D"/>
    <w:rsid w:val="00FA1BE2"/>
    <w:rsid w:val="00FA1F67"/>
    <w:rsid w:val="00FA20D4"/>
    <w:rsid w:val="00FA2663"/>
    <w:rsid w:val="00FA2683"/>
    <w:rsid w:val="00FA26CD"/>
    <w:rsid w:val="00FA2901"/>
    <w:rsid w:val="00FA2B26"/>
    <w:rsid w:val="00FA2F20"/>
    <w:rsid w:val="00FA33BA"/>
    <w:rsid w:val="00FA3BEC"/>
    <w:rsid w:val="00FA4119"/>
    <w:rsid w:val="00FA4310"/>
    <w:rsid w:val="00FA51FC"/>
    <w:rsid w:val="00FA52A3"/>
    <w:rsid w:val="00FA53D1"/>
    <w:rsid w:val="00FA549A"/>
    <w:rsid w:val="00FA5F41"/>
    <w:rsid w:val="00FA600B"/>
    <w:rsid w:val="00FA65C1"/>
    <w:rsid w:val="00FA680F"/>
    <w:rsid w:val="00FA775E"/>
    <w:rsid w:val="00FA7B4D"/>
    <w:rsid w:val="00FA7BD4"/>
    <w:rsid w:val="00FA7CAF"/>
    <w:rsid w:val="00FB13BD"/>
    <w:rsid w:val="00FB178E"/>
    <w:rsid w:val="00FB1A7B"/>
    <w:rsid w:val="00FB25D0"/>
    <w:rsid w:val="00FB35B1"/>
    <w:rsid w:val="00FB3E1F"/>
    <w:rsid w:val="00FB3EC3"/>
    <w:rsid w:val="00FB4D66"/>
    <w:rsid w:val="00FB4EF2"/>
    <w:rsid w:val="00FB558C"/>
    <w:rsid w:val="00FB5949"/>
    <w:rsid w:val="00FB5E2F"/>
    <w:rsid w:val="00FB7672"/>
    <w:rsid w:val="00FC0509"/>
    <w:rsid w:val="00FC0A60"/>
    <w:rsid w:val="00FC0A9F"/>
    <w:rsid w:val="00FC0F75"/>
    <w:rsid w:val="00FC158C"/>
    <w:rsid w:val="00FC1740"/>
    <w:rsid w:val="00FC1EE2"/>
    <w:rsid w:val="00FC25CA"/>
    <w:rsid w:val="00FC280F"/>
    <w:rsid w:val="00FC2CCC"/>
    <w:rsid w:val="00FC3259"/>
    <w:rsid w:val="00FC3413"/>
    <w:rsid w:val="00FC3871"/>
    <w:rsid w:val="00FC40AA"/>
    <w:rsid w:val="00FC4290"/>
    <w:rsid w:val="00FC447B"/>
    <w:rsid w:val="00FC45EC"/>
    <w:rsid w:val="00FC4880"/>
    <w:rsid w:val="00FC5399"/>
    <w:rsid w:val="00FC58AB"/>
    <w:rsid w:val="00FC5AE0"/>
    <w:rsid w:val="00FC5B14"/>
    <w:rsid w:val="00FC635A"/>
    <w:rsid w:val="00FC6738"/>
    <w:rsid w:val="00FC73FC"/>
    <w:rsid w:val="00FC797C"/>
    <w:rsid w:val="00FC7E03"/>
    <w:rsid w:val="00FD012A"/>
    <w:rsid w:val="00FD0469"/>
    <w:rsid w:val="00FD0880"/>
    <w:rsid w:val="00FD0CE7"/>
    <w:rsid w:val="00FD113B"/>
    <w:rsid w:val="00FD1A3D"/>
    <w:rsid w:val="00FD201E"/>
    <w:rsid w:val="00FD205D"/>
    <w:rsid w:val="00FD20DD"/>
    <w:rsid w:val="00FD2452"/>
    <w:rsid w:val="00FD288A"/>
    <w:rsid w:val="00FD2B81"/>
    <w:rsid w:val="00FD2C0A"/>
    <w:rsid w:val="00FD30FB"/>
    <w:rsid w:val="00FD3785"/>
    <w:rsid w:val="00FD3939"/>
    <w:rsid w:val="00FD4397"/>
    <w:rsid w:val="00FD4AB5"/>
    <w:rsid w:val="00FD54E9"/>
    <w:rsid w:val="00FD5AA2"/>
    <w:rsid w:val="00FD6217"/>
    <w:rsid w:val="00FD703D"/>
    <w:rsid w:val="00FD74AE"/>
    <w:rsid w:val="00FD75F8"/>
    <w:rsid w:val="00FE0818"/>
    <w:rsid w:val="00FE1BD4"/>
    <w:rsid w:val="00FE1D83"/>
    <w:rsid w:val="00FE1FAC"/>
    <w:rsid w:val="00FE2D80"/>
    <w:rsid w:val="00FE3913"/>
    <w:rsid w:val="00FE4B13"/>
    <w:rsid w:val="00FE53D6"/>
    <w:rsid w:val="00FE590B"/>
    <w:rsid w:val="00FE6062"/>
    <w:rsid w:val="00FE6606"/>
    <w:rsid w:val="00FE6CCE"/>
    <w:rsid w:val="00FE6ECA"/>
    <w:rsid w:val="00FF05E7"/>
    <w:rsid w:val="00FF0EC6"/>
    <w:rsid w:val="00FF206B"/>
    <w:rsid w:val="00FF3216"/>
    <w:rsid w:val="00FF3401"/>
    <w:rsid w:val="00FF35D0"/>
    <w:rsid w:val="00FF4307"/>
    <w:rsid w:val="00FF4B2E"/>
    <w:rsid w:val="00FF4E1E"/>
    <w:rsid w:val="00FF5010"/>
    <w:rsid w:val="00FF51F0"/>
    <w:rsid w:val="00FF5416"/>
    <w:rsid w:val="00FF58E3"/>
    <w:rsid w:val="00FF5EBF"/>
    <w:rsid w:val="00FF6624"/>
    <w:rsid w:val="00FF6729"/>
    <w:rsid w:val="00FF7265"/>
    <w:rsid w:val="00FF774A"/>
    <w:rsid w:val="00FF77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39337"/>
  <w14:defaultImageDpi w14:val="32767"/>
  <w15:chartTrackingRefBased/>
  <w15:docId w15:val="{28651FBC-F747-154F-9692-22EBDD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1D7"/>
    <w:rPr>
      <w:rFonts w:ascii="Times New Roman" w:eastAsia="Times New Roman" w:hAnsi="Times New Roman"/>
      <w:sz w:val="24"/>
      <w:szCs w:val="24"/>
    </w:rPr>
  </w:style>
  <w:style w:type="paragraph" w:styleId="Ttulo1">
    <w:name w:val="heading 1"/>
    <w:basedOn w:val="Normal"/>
    <w:next w:val="Normal"/>
    <w:link w:val="Ttulo1Char"/>
    <w:uiPriority w:val="9"/>
    <w:qFormat/>
    <w:rsid w:val="00CB1E66"/>
    <w:pPr>
      <w:keepNext/>
      <w:keepLines/>
      <w:numPr>
        <w:numId w:val="1"/>
      </w:numPr>
      <w:spacing w:before="240"/>
      <w:outlineLvl w:val="0"/>
    </w:pPr>
    <w:rPr>
      <w:rFonts w:ascii="Calibri Light" w:hAnsi="Calibri Light"/>
      <w:color w:val="2F5496"/>
      <w:sz w:val="32"/>
      <w:szCs w:val="32"/>
    </w:rPr>
  </w:style>
  <w:style w:type="paragraph" w:styleId="Ttulo2">
    <w:name w:val="heading 2"/>
    <w:basedOn w:val="Normal"/>
    <w:next w:val="Normal"/>
    <w:link w:val="Ttulo2Char"/>
    <w:uiPriority w:val="9"/>
    <w:unhideWhenUsed/>
    <w:qFormat/>
    <w:rsid w:val="00AB175F"/>
    <w:pPr>
      <w:keepNext/>
      <w:keepLines/>
      <w:numPr>
        <w:ilvl w:val="1"/>
        <w:numId w:val="1"/>
      </w:numPr>
      <w:spacing w:before="120" w:after="120"/>
      <w:outlineLvl w:val="1"/>
    </w:pPr>
    <w:rPr>
      <w:b/>
      <w:color w:val="FF0000"/>
      <w:szCs w:val="26"/>
    </w:rPr>
  </w:style>
  <w:style w:type="paragraph" w:styleId="Ttulo3">
    <w:name w:val="heading 3"/>
    <w:basedOn w:val="Normal"/>
    <w:next w:val="Normal"/>
    <w:link w:val="Ttulo3Char"/>
    <w:uiPriority w:val="9"/>
    <w:unhideWhenUsed/>
    <w:qFormat/>
    <w:rsid w:val="003176CB"/>
    <w:pPr>
      <w:keepNext/>
      <w:keepLines/>
      <w:numPr>
        <w:ilvl w:val="2"/>
        <w:numId w:val="1"/>
      </w:numPr>
      <w:spacing w:before="40"/>
      <w:outlineLvl w:val="2"/>
    </w:pPr>
    <w:rPr>
      <w:rFonts w:cs="Times New Roman (Títulos CS)"/>
      <w:color w:val="1F3763"/>
    </w:rPr>
  </w:style>
  <w:style w:type="paragraph" w:styleId="Ttulo4">
    <w:name w:val="heading 4"/>
    <w:basedOn w:val="Normal"/>
    <w:next w:val="Normal"/>
    <w:link w:val="Ttulo4Char"/>
    <w:uiPriority w:val="9"/>
    <w:unhideWhenUsed/>
    <w:qFormat/>
    <w:rsid w:val="00AB175F"/>
    <w:pPr>
      <w:keepNext/>
      <w:keepLines/>
      <w:numPr>
        <w:ilvl w:val="3"/>
        <w:numId w:val="1"/>
      </w:numPr>
      <w:spacing w:before="40"/>
      <w:outlineLvl w:val="3"/>
    </w:pPr>
    <w:rPr>
      <w:rFonts w:ascii="Calibri Light" w:hAnsi="Calibri Light"/>
      <w:i/>
      <w:iCs/>
      <w:color w:val="2F5496"/>
    </w:rPr>
  </w:style>
  <w:style w:type="paragraph" w:styleId="Ttulo5">
    <w:name w:val="heading 5"/>
    <w:basedOn w:val="Normal"/>
    <w:next w:val="Normal"/>
    <w:link w:val="Ttulo5Char"/>
    <w:uiPriority w:val="9"/>
    <w:unhideWhenUsed/>
    <w:qFormat/>
    <w:rsid w:val="00AB175F"/>
    <w:pPr>
      <w:keepNext/>
      <w:keepLines/>
      <w:numPr>
        <w:ilvl w:val="4"/>
        <w:numId w:val="1"/>
      </w:numPr>
      <w:spacing w:before="40"/>
      <w:outlineLvl w:val="4"/>
    </w:pPr>
    <w:rPr>
      <w:rFonts w:ascii="Calibri Light" w:hAnsi="Calibri Light"/>
      <w:color w:val="2F5496"/>
    </w:rPr>
  </w:style>
  <w:style w:type="paragraph" w:styleId="Ttulo6">
    <w:name w:val="heading 6"/>
    <w:basedOn w:val="Normal"/>
    <w:next w:val="Normal"/>
    <w:link w:val="Ttulo6Char"/>
    <w:uiPriority w:val="9"/>
    <w:unhideWhenUsed/>
    <w:qFormat/>
    <w:rsid w:val="00AB175F"/>
    <w:pPr>
      <w:keepNext/>
      <w:keepLines/>
      <w:numPr>
        <w:ilvl w:val="5"/>
        <w:numId w:val="1"/>
      </w:numPr>
      <w:spacing w:before="40"/>
      <w:outlineLvl w:val="5"/>
    </w:pPr>
    <w:rPr>
      <w:rFonts w:ascii="Calibri Light" w:hAnsi="Calibri Light"/>
      <w:color w:val="1F3763"/>
    </w:rPr>
  </w:style>
  <w:style w:type="paragraph" w:styleId="Ttulo7">
    <w:name w:val="heading 7"/>
    <w:basedOn w:val="Normal"/>
    <w:next w:val="Normal"/>
    <w:link w:val="Ttulo7Char"/>
    <w:uiPriority w:val="9"/>
    <w:unhideWhenUsed/>
    <w:qFormat/>
    <w:rsid w:val="00AB175F"/>
    <w:pPr>
      <w:keepNext/>
      <w:keepLines/>
      <w:numPr>
        <w:ilvl w:val="6"/>
        <w:numId w:val="1"/>
      </w:numPr>
      <w:spacing w:before="40"/>
      <w:outlineLvl w:val="6"/>
    </w:pPr>
    <w:rPr>
      <w:rFonts w:ascii="Calibri Light" w:hAnsi="Calibri Light"/>
      <w:i/>
      <w:iCs/>
      <w:color w:val="1F3763"/>
    </w:rPr>
  </w:style>
  <w:style w:type="paragraph" w:styleId="Ttulo8">
    <w:name w:val="heading 8"/>
    <w:basedOn w:val="Normal"/>
    <w:next w:val="Normal"/>
    <w:link w:val="Ttulo8Char"/>
    <w:uiPriority w:val="9"/>
    <w:unhideWhenUsed/>
    <w:qFormat/>
    <w:rsid w:val="00AB175F"/>
    <w:pPr>
      <w:keepNext/>
      <w:keepLines/>
      <w:numPr>
        <w:ilvl w:val="7"/>
        <w:numId w:val="1"/>
      </w:numPr>
      <w:spacing w:before="40"/>
      <w:outlineLvl w:val="7"/>
    </w:pPr>
    <w:rPr>
      <w:rFonts w:ascii="Calibri Light" w:hAnsi="Calibri Light"/>
      <w:color w:val="272727"/>
      <w:sz w:val="21"/>
      <w:szCs w:val="21"/>
    </w:rPr>
  </w:style>
  <w:style w:type="paragraph" w:styleId="Ttulo9">
    <w:name w:val="heading 9"/>
    <w:basedOn w:val="Normal"/>
    <w:next w:val="Normal"/>
    <w:link w:val="Ttulo9Char"/>
    <w:uiPriority w:val="9"/>
    <w:unhideWhenUsed/>
    <w:qFormat/>
    <w:rsid w:val="00AB175F"/>
    <w:pPr>
      <w:keepNext/>
      <w:keepLines/>
      <w:numPr>
        <w:ilvl w:val="8"/>
        <w:numId w:val="1"/>
      </w:numPr>
      <w:spacing w:before="40"/>
      <w:outlineLvl w:val="8"/>
    </w:pPr>
    <w:rPr>
      <w:rFonts w:ascii="Calibri Light" w:hAnsi="Calibri Light"/>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AB175F"/>
    <w:rPr>
      <w:rFonts w:ascii="Times New Roman" w:eastAsia="Times New Roman" w:hAnsi="Times New Roman"/>
      <w:b/>
      <w:color w:val="FF0000"/>
      <w:sz w:val="24"/>
      <w:szCs w:val="26"/>
    </w:rPr>
  </w:style>
  <w:style w:type="paragraph" w:styleId="ndicedeilustraes">
    <w:name w:val="table of figures"/>
    <w:basedOn w:val="Normal"/>
    <w:next w:val="Normal"/>
    <w:uiPriority w:val="99"/>
    <w:unhideWhenUsed/>
    <w:rsid w:val="000606D9"/>
    <w:pPr>
      <w:ind w:left="480" w:hanging="480"/>
      <w:jc w:val="both"/>
    </w:pPr>
    <w:rPr>
      <w:rFonts w:cs="Calibri (Corpo)"/>
      <w:bCs/>
    </w:rPr>
  </w:style>
  <w:style w:type="character" w:customStyle="1" w:styleId="Ttulo1Char">
    <w:name w:val="Título 1 Char"/>
    <w:link w:val="Ttulo1"/>
    <w:uiPriority w:val="9"/>
    <w:rsid w:val="00CB1E66"/>
    <w:rPr>
      <w:rFonts w:ascii="Calibri Light" w:eastAsia="Times New Roman" w:hAnsi="Calibri Light"/>
      <w:color w:val="2F5496"/>
      <w:sz w:val="32"/>
      <w:szCs w:val="32"/>
    </w:rPr>
  </w:style>
  <w:style w:type="character" w:styleId="Hyperlink">
    <w:name w:val="Hyperlink"/>
    <w:uiPriority w:val="99"/>
    <w:unhideWhenUsed/>
    <w:rsid w:val="006F7723"/>
    <w:rPr>
      <w:color w:val="0563C1"/>
      <w:u w:val="single"/>
    </w:rPr>
  </w:style>
  <w:style w:type="character" w:customStyle="1" w:styleId="MenoPendente1">
    <w:name w:val="Menção Pendente1"/>
    <w:uiPriority w:val="99"/>
    <w:rsid w:val="006F7723"/>
    <w:rPr>
      <w:color w:val="605E5C"/>
      <w:shd w:val="clear" w:color="auto" w:fill="E1DFDD"/>
    </w:rPr>
  </w:style>
  <w:style w:type="paragraph" w:styleId="PargrafodaLista">
    <w:name w:val="List Paragraph"/>
    <w:basedOn w:val="Normal"/>
    <w:link w:val="PargrafodaListaChar"/>
    <w:uiPriority w:val="34"/>
    <w:qFormat/>
    <w:rsid w:val="006F7723"/>
    <w:pPr>
      <w:ind w:left="720"/>
      <w:contextualSpacing/>
    </w:pPr>
  </w:style>
  <w:style w:type="character" w:styleId="HiperlinkVisitado">
    <w:name w:val="FollowedHyperlink"/>
    <w:uiPriority w:val="99"/>
    <w:semiHidden/>
    <w:unhideWhenUsed/>
    <w:rsid w:val="007F048D"/>
    <w:rPr>
      <w:color w:val="954F72"/>
      <w:u w:val="single"/>
    </w:rPr>
  </w:style>
  <w:style w:type="character" w:customStyle="1" w:styleId="apple-converted-space">
    <w:name w:val="apple-converted-space"/>
    <w:basedOn w:val="Fontepargpadro"/>
    <w:rsid w:val="006D7EF2"/>
  </w:style>
  <w:style w:type="paragraph" w:customStyle="1" w:styleId="tcu-transcrio">
    <w:name w:val="tcu_-_transcrição"/>
    <w:basedOn w:val="Normal"/>
    <w:rsid w:val="00C43273"/>
    <w:pPr>
      <w:spacing w:before="100" w:beforeAutospacing="1" w:after="100" w:afterAutospacing="1"/>
    </w:pPr>
  </w:style>
  <w:style w:type="table" w:styleId="Tabelacomgrade">
    <w:name w:val="Table Grid"/>
    <w:basedOn w:val="Tabelanormal"/>
    <w:uiPriority w:val="39"/>
    <w:rsid w:val="0085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F56197"/>
    <w:pPr>
      <w:spacing w:before="480" w:line="276" w:lineRule="auto"/>
      <w:outlineLvl w:val="9"/>
    </w:pPr>
    <w:rPr>
      <w:b/>
      <w:bCs/>
      <w:sz w:val="28"/>
      <w:szCs w:val="28"/>
    </w:rPr>
  </w:style>
  <w:style w:type="paragraph" w:styleId="Sumrio1">
    <w:name w:val="toc 1"/>
    <w:basedOn w:val="Normal"/>
    <w:next w:val="Normal"/>
    <w:autoRedefine/>
    <w:uiPriority w:val="39"/>
    <w:unhideWhenUsed/>
    <w:rsid w:val="00F56197"/>
    <w:pPr>
      <w:spacing w:before="120" w:after="120"/>
    </w:pPr>
    <w:rPr>
      <w:rFonts w:ascii="Calibri" w:hAnsi="Calibri"/>
      <w:b/>
      <w:bCs/>
      <w:caps/>
      <w:sz w:val="20"/>
      <w:szCs w:val="20"/>
    </w:rPr>
  </w:style>
  <w:style w:type="paragraph" w:styleId="Sumrio2">
    <w:name w:val="toc 2"/>
    <w:basedOn w:val="Normal"/>
    <w:next w:val="Normal"/>
    <w:autoRedefine/>
    <w:uiPriority w:val="39"/>
    <w:unhideWhenUsed/>
    <w:rsid w:val="00F56197"/>
    <w:pPr>
      <w:ind w:left="240"/>
    </w:pPr>
    <w:rPr>
      <w:rFonts w:ascii="Calibri" w:hAnsi="Calibri"/>
      <w:smallCaps/>
      <w:sz w:val="20"/>
      <w:szCs w:val="20"/>
    </w:rPr>
  </w:style>
  <w:style w:type="paragraph" w:styleId="Sumrio3">
    <w:name w:val="toc 3"/>
    <w:basedOn w:val="Normal"/>
    <w:next w:val="Normal"/>
    <w:autoRedefine/>
    <w:uiPriority w:val="39"/>
    <w:unhideWhenUsed/>
    <w:rsid w:val="00F56197"/>
    <w:pPr>
      <w:ind w:left="480"/>
    </w:pPr>
    <w:rPr>
      <w:rFonts w:ascii="Calibri" w:hAnsi="Calibri"/>
      <w:i/>
      <w:iCs/>
      <w:sz w:val="20"/>
      <w:szCs w:val="20"/>
    </w:rPr>
  </w:style>
  <w:style w:type="paragraph" w:styleId="Sumrio4">
    <w:name w:val="toc 4"/>
    <w:basedOn w:val="Normal"/>
    <w:next w:val="Normal"/>
    <w:autoRedefine/>
    <w:uiPriority w:val="39"/>
    <w:unhideWhenUsed/>
    <w:rsid w:val="00F56197"/>
    <w:pPr>
      <w:ind w:left="720"/>
    </w:pPr>
    <w:rPr>
      <w:rFonts w:ascii="Calibri" w:hAnsi="Calibri"/>
      <w:sz w:val="18"/>
      <w:szCs w:val="18"/>
    </w:rPr>
  </w:style>
  <w:style w:type="paragraph" w:styleId="Sumrio5">
    <w:name w:val="toc 5"/>
    <w:basedOn w:val="Normal"/>
    <w:next w:val="Normal"/>
    <w:autoRedefine/>
    <w:uiPriority w:val="39"/>
    <w:unhideWhenUsed/>
    <w:rsid w:val="00F56197"/>
    <w:pPr>
      <w:ind w:left="960"/>
    </w:pPr>
    <w:rPr>
      <w:rFonts w:ascii="Calibri" w:hAnsi="Calibri"/>
      <w:sz w:val="18"/>
      <w:szCs w:val="18"/>
    </w:rPr>
  </w:style>
  <w:style w:type="paragraph" w:styleId="Sumrio6">
    <w:name w:val="toc 6"/>
    <w:basedOn w:val="Normal"/>
    <w:next w:val="Normal"/>
    <w:autoRedefine/>
    <w:uiPriority w:val="39"/>
    <w:unhideWhenUsed/>
    <w:rsid w:val="00F56197"/>
    <w:pPr>
      <w:ind w:left="1200"/>
    </w:pPr>
    <w:rPr>
      <w:rFonts w:ascii="Calibri" w:hAnsi="Calibri"/>
      <w:sz w:val="18"/>
      <w:szCs w:val="18"/>
    </w:rPr>
  </w:style>
  <w:style w:type="paragraph" w:styleId="Sumrio7">
    <w:name w:val="toc 7"/>
    <w:basedOn w:val="Normal"/>
    <w:next w:val="Normal"/>
    <w:autoRedefine/>
    <w:uiPriority w:val="39"/>
    <w:unhideWhenUsed/>
    <w:rsid w:val="00F56197"/>
    <w:pPr>
      <w:ind w:left="1440"/>
    </w:pPr>
    <w:rPr>
      <w:rFonts w:ascii="Calibri" w:hAnsi="Calibri"/>
      <w:sz w:val="18"/>
      <w:szCs w:val="18"/>
    </w:rPr>
  </w:style>
  <w:style w:type="paragraph" w:styleId="Sumrio8">
    <w:name w:val="toc 8"/>
    <w:basedOn w:val="Normal"/>
    <w:next w:val="Normal"/>
    <w:autoRedefine/>
    <w:uiPriority w:val="39"/>
    <w:unhideWhenUsed/>
    <w:rsid w:val="00F56197"/>
    <w:pPr>
      <w:ind w:left="1680"/>
    </w:pPr>
    <w:rPr>
      <w:rFonts w:ascii="Calibri" w:hAnsi="Calibri"/>
      <w:sz w:val="18"/>
      <w:szCs w:val="18"/>
    </w:rPr>
  </w:style>
  <w:style w:type="paragraph" w:styleId="Sumrio9">
    <w:name w:val="toc 9"/>
    <w:basedOn w:val="Normal"/>
    <w:next w:val="Normal"/>
    <w:autoRedefine/>
    <w:uiPriority w:val="39"/>
    <w:unhideWhenUsed/>
    <w:rsid w:val="00F56197"/>
    <w:pPr>
      <w:ind w:left="1920"/>
    </w:pPr>
    <w:rPr>
      <w:rFonts w:ascii="Calibri" w:hAnsi="Calibri"/>
      <w:sz w:val="18"/>
      <w:szCs w:val="18"/>
    </w:rPr>
  </w:style>
  <w:style w:type="paragraph" w:styleId="Cabealho">
    <w:name w:val="header"/>
    <w:basedOn w:val="Normal"/>
    <w:link w:val="CabealhoChar"/>
    <w:uiPriority w:val="99"/>
    <w:unhideWhenUsed/>
    <w:rsid w:val="00C94717"/>
    <w:pPr>
      <w:tabs>
        <w:tab w:val="center" w:pos="4252"/>
        <w:tab w:val="right" w:pos="8504"/>
      </w:tabs>
    </w:pPr>
  </w:style>
  <w:style w:type="character" w:customStyle="1" w:styleId="CabealhoChar">
    <w:name w:val="Cabeçalho Char"/>
    <w:link w:val="Cabealho"/>
    <w:uiPriority w:val="99"/>
    <w:rsid w:val="00C94717"/>
    <w:rPr>
      <w:rFonts w:ascii="Times New Roman" w:eastAsia="Times New Roman" w:hAnsi="Times New Roman" w:cs="Times New Roman"/>
      <w:lang w:eastAsia="pt-BR"/>
    </w:rPr>
  </w:style>
  <w:style w:type="paragraph" w:styleId="Rodap">
    <w:name w:val="footer"/>
    <w:basedOn w:val="Normal"/>
    <w:link w:val="RodapChar"/>
    <w:uiPriority w:val="99"/>
    <w:unhideWhenUsed/>
    <w:rsid w:val="00C94717"/>
    <w:pPr>
      <w:tabs>
        <w:tab w:val="center" w:pos="4252"/>
        <w:tab w:val="right" w:pos="8504"/>
      </w:tabs>
    </w:pPr>
  </w:style>
  <w:style w:type="character" w:customStyle="1" w:styleId="RodapChar">
    <w:name w:val="Rodapé Char"/>
    <w:link w:val="Rodap"/>
    <w:uiPriority w:val="99"/>
    <w:rsid w:val="00C94717"/>
    <w:rPr>
      <w:rFonts w:ascii="Times New Roman" w:eastAsia="Times New Roman" w:hAnsi="Times New Roman" w:cs="Times New Roman"/>
      <w:lang w:eastAsia="pt-BR"/>
    </w:rPr>
  </w:style>
  <w:style w:type="paragraph" w:customStyle="1" w:styleId="Titulo-Apendice">
    <w:name w:val="Titulo - Apendice"/>
    <w:basedOn w:val="Ttulo"/>
    <w:next w:val="Normal"/>
    <w:link w:val="Titulo-ApendiceChar"/>
    <w:qFormat/>
    <w:rsid w:val="00B932C1"/>
    <w:pPr>
      <w:keepNext/>
      <w:spacing w:after="240"/>
      <w:ind w:left="2206"/>
      <w:contextualSpacing w:val="0"/>
      <w:jc w:val="center"/>
      <w:outlineLvl w:val="0"/>
    </w:pPr>
    <w:rPr>
      <w:rFonts w:ascii="Times New Roman" w:hAnsi="Times New Roman"/>
      <w:b/>
      <w:bCs/>
      <w:color w:val="000000"/>
      <w:sz w:val="32"/>
      <w:szCs w:val="32"/>
    </w:rPr>
  </w:style>
  <w:style w:type="character" w:customStyle="1" w:styleId="Titulo-ApendiceChar">
    <w:name w:val="Titulo - Apendice Char"/>
    <w:link w:val="Titulo-Apendice"/>
    <w:rsid w:val="00B932C1"/>
    <w:rPr>
      <w:rFonts w:ascii="Times New Roman" w:eastAsia="Times New Roman" w:hAnsi="Times New Roman"/>
      <w:b/>
      <w:bCs/>
      <w:color w:val="000000"/>
      <w:spacing w:val="-10"/>
      <w:kern w:val="28"/>
      <w:sz w:val="32"/>
      <w:szCs w:val="32"/>
    </w:rPr>
  </w:style>
  <w:style w:type="paragraph" w:styleId="Ttulo">
    <w:name w:val="Title"/>
    <w:basedOn w:val="Normal"/>
    <w:next w:val="Normal"/>
    <w:link w:val="TtuloChar"/>
    <w:uiPriority w:val="10"/>
    <w:qFormat/>
    <w:rsid w:val="00C94717"/>
    <w:pPr>
      <w:contextualSpacing/>
    </w:pPr>
    <w:rPr>
      <w:rFonts w:ascii="Calibri Light" w:hAnsi="Calibri Light"/>
      <w:spacing w:val="-10"/>
      <w:kern w:val="28"/>
      <w:sz w:val="56"/>
      <w:szCs w:val="56"/>
    </w:rPr>
  </w:style>
  <w:style w:type="character" w:customStyle="1" w:styleId="TtuloChar">
    <w:name w:val="Título Char"/>
    <w:link w:val="Ttulo"/>
    <w:uiPriority w:val="10"/>
    <w:rsid w:val="00C94717"/>
    <w:rPr>
      <w:rFonts w:ascii="Calibri Light" w:eastAsia="Times New Roman" w:hAnsi="Calibri Light" w:cs="Times New Roman"/>
      <w:spacing w:val="-10"/>
      <w:kern w:val="28"/>
      <w:sz w:val="56"/>
      <w:szCs w:val="56"/>
      <w:lang w:eastAsia="pt-BR"/>
    </w:rPr>
  </w:style>
  <w:style w:type="paragraph" w:customStyle="1" w:styleId="APENDICE">
    <w:name w:val="APENDICE"/>
    <w:basedOn w:val="Titulo-Apendice"/>
    <w:qFormat/>
    <w:rsid w:val="00C94717"/>
    <w:pPr>
      <w:ind w:hanging="360"/>
    </w:pPr>
    <w:rPr>
      <w:sz w:val="24"/>
    </w:rPr>
  </w:style>
  <w:style w:type="paragraph" w:styleId="NormalWeb">
    <w:name w:val="Normal (Web)"/>
    <w:basedOn w:val="Normal"/>
    <w:uiPriority w:val="99"/>
    <w:unhideWhenUsed/>
    <w:rsid w:val="00496E53"/>
    <w:pPr>
      <w:spacing w:before="100" w:beforeAutospacing="1" w:after="100" w:afterAutospacing="1"/>
    </w:pPr>
  </w:style>
  <w:style w:type="character" w:customStyle="1" w:styleId="PargrafodaListaChar">
    <w:name w:val="Parágrafo da Lista Char"/>
    <w:link w:val="PargrafodaLista"/>
    <w:uiPriority w:val="34"/>
    <w:rsid w:val="00860A51"/>
    <w:rPr>
      <w:rFonts w:ascii="Times New Roman" w:eastAsia="Times New Roman" w:hAnsi="Times New Roman" w:cs="Times New Roman"/>
      <w:lang w:eastAsia="pt-BR"/>
    </w:rPr>
  </w:style>
  <w:style w:type="paragraph" w:customStyle="1" w:styleId="artigo">
    <w:name w:val="artigo"/>
    <w:basedOn w:val="Normal"/>
    <w:rsid w:val="00F327C9"/>
    <w:pPr>
      <w:spacing w:before="100" w:beforeAutospacing="1" w:after="100" w:afterAutospacing="1"/>
    </w:pPr>
  </w:style>
  <w:style w:type="numbering" w:customStyle="1" w:styleId="Listaatual1">
    <w:name w:val="Lista atual1"/>
    <w:uiPriority w:val="99"/>
    <w:rsid w:val="00AB175F"/>
    <w:pPr>
      <w:numPr>
        <w:numId w:val="2"/>
      </w:numPr>
    </w:pPr>
  </w:style>
  <w:style w:type="character" w:customStyle="1" w:styleId="Ttulo3Char">
    <w:name w:val="Título 3 Char"/>
    <w:link w:val="Ttulo3"/>
    <w:uiPriority w:val="9"/>
    <w:rsid w:val="003176CB"/>
    <w:rPr>
      <w:rFonts w:ascii="Times New Roman" w:eastAsia="Times New Roman" w:hAnsi="Times New Roman" w:cs="Times New Roman (Títulos CS)"/>
      <w:color w:val="1F3763"/>
      <w:sz w:val="24"/>
      <w:szCs w:val="24"/>
    </w:rPr>
  </w:style>
  <w:style w:type="character" w:customStyle="1" w:styleId="Ttulo4Char">
    <w:name w:val="Título 4 Char"/>
    <w:link w:val="Ttulo4"/>
    <w:uiPriority w:val="9"/>
    <w:rsid w:val="00AB175F"/>
    <w:rPr>
      <w:rFonts w:ascii="Calibri Light" w:eastAsia="Times New Roman" w:hAnsi="Calibri Light"/>
      <w:i/>
      <w:iCs/>
      <w:color w:val="2F5496"/>
      <w:sz w:val="24"/>
      <w:szCs w:val="24"/>
    </w:rPr>
  </w:style>
  <w:style w:type="character" w:customStyle="1" w:styleId="Ttulo5Char">
    <w:name w:val="Título 5 Char"/>
    <w:link w:val="Ttulo5"/>
    <w:uiPriority w:val="9"/>
    <w:rsid w:val="00AB175F"/>
    <w:rPr>
      <w:rFonts w:ascii="Calibri Light" w:eastAsia="Times New Roman" w:hAnsi="Calibri Light"/>
      <w:color w:val="2F5496"/>
      <w:sz w:val="24"/>
      <w:szCs w:val="24"/>
    </w:rPr>
  </w:style>
  <w:style w:type="character" w:customStyle="1" w:styleId="Ttulo6Char">
    <w:name w:val="Título 6 Char"/>
    <w:link w:val="Ttulo6"/>
    <w:uiPriority w:val="9"/>
    <w:rsid w:val="00AB175F"/>
    <w:rPr>
      <w:rFonts w:ascii="Calibri Light" w:eastAsia="Times New Roman" w:hAnsi="Calibri Light"/>
      <w:color w:val="1F3763"/>
      <w:sz w:val="24"/>
      <w:szCs w:val="24"/>
    </w:rPr>
  </w:style>
  <w:style w:type="character" w:customStyle="1" w:styleId="Ttulo7Char">
    <w:name w:val="Título 7 Char"/>
    <w:link w:val="Ttulo7"/>
    <w:uiPriority w:val="9"/>
    <w:rsid w:val="00AB175F"/>
    <w:rPr>
      <w:rFonts w:ascii="Calibri Light" w:eastAsia="Times New Roman" w:hAnsi="Calibri Light"/>
      <w:i/>
      <w:iCs/>
      <w:color w:val="1F3763"/>
      <w:sz w:val="24"/>
      <w:szCs w:val="24"/>
    </w:rPr>
  </w:style>
  <w:style w:type="character" w:customStyle="1" w:styleId="Ttulo8Char">
    <w:name w:val="Título 8 Char"/>
    <w:link w:val="Ttulo8"/>
    <w:uiPriority w:val="9"/>
    <w:rsid w:val="00AB175F"/>
    <w:rPr>
      <w:rFonts w:ascii="Calibri Light" w:eastAsia="Times New Roman" w:hAnsi="Calibri Light"/>
      <w:color w:val="272727"/>
      <w:sz w:val="21"/>
      <w:szCs w:val="21"/>
    </w:rPr>
  </w:style>
  <w:style w:type="character" w:customStyle="1" w:styleId="Ttulo9Char">
    <w:name w:val="Título 9 Char"/>
    <w:link w:val="Ttulo9"/>
    <w:uiPriority w:val="9"/>
    <w:rsid w:val="00AB175F"/>
    <w:rPr>
      <w:rFonts w:ascii="Calibri Light" w:eastAsia="Times New Roman" w:hAnsi="Calibri Light"/>
      <w:i/>
      <w:iCs/>
      <w:color w:val="272727"/>
      <w:sz w:val="21"/>
      <w:szCs w:val="21"/>
    </w:rPr>
  </w:style>
  <w:style w:type="numbering" w:styleId="111111">
    <w:name w:val="Outline List 2"/>
    <w:basedOn w:val="Semlista"/>
    <w:uiPriority w:val="99"/>
    <w:semiHidden/>
    <w:unhideWhenUsed/>
    <w:rsid w:val="00910C35"/>
    <w:pPr>
      <w:numPr>
        <w:numId w:val="3"/>
      </w:numPr>
    </w:pPr>
  </w:style>
  <w:style w:type="character" w:styleId="Refdecomentrio">
    <w:name w:val="annotation reference"/>
    <w:uiPriority w:val="99"/>
    <w:semiHidden/>
    <w:unhideWhenUsed/>
    <w:rsid w:val="00C96055"/>
    <w:rPr>
      <w:sz w:val="16"/>
      <w:szCs w:val="16"/>
    </w:rPr>
  </w:style>
  <w:style w:type="paragraph" w:styleId="Textodecomentrio">
    <w:name w:val="annotation text"/>
    <w:basedOn w:val="Normal"/>
    <w:link w:val="TextodecomentrioChar"/>
    <w:uiPriority w:val="99"/>
    <w:unhideWhenUsed/>
    <w:rsid w:val="00C96055"/>
    <w:rPr>
      <w:sz w:val="20"/>
      <w:szCs w:val="20"/>
    </w:rPr>
  </w:style>
  <w:style w:type="character" w:customStyle="1" w:styleId="TextodecomentrioChar">
    <w:name w:val="Texto de comentário Char"/>
    <w:link w:val="Textodecomentrio"/>
    <w:uiPriority w:val="99"/>
    <w:rsid w:val="00C960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96055"/>
    <w:rPr>
      <w:b/>
      <w:bCs/>
    </w:rPr>
  </w:style>
  <w:style w:type="character" w:customStyle="1" w:styleId="AssuntodocomentrioChar">
    <w:name w:val="Assunto do comentário Char"/>
    <w:link w:val="Assuntodocomentrio"/>
    <w:uiPriority w:val="99"/>
    <w:semiHidden/>
    <w:rsid w:val="00C96055"/>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C96055"/>
    <w:rPr>
      <w:rFonts w:ascii="Segoe UI" w:hAnsi="Segoe UI" w:cs="Segoe UI"/>
      <w:sz w:val="18"/>
      <w:szCs w:val="18"/>
    </w:rPr>
  </w:style>
  <w:style w:type="character" w:customStyle="1" w:styleId="TextodebaloChar">
    <w:name w:val="Texto de balão Char"/>
    <w:link w:val="Textodebalo"/>
    <w:uiPriority w:val="99"/>
    <w:semiHidden/>
    <w:rsid w:val="00C96055"/>
    <w:rPr>
      <w:rFonts w:ascii="Segoe UI" w:eastAsia="Times New Roman" w:hAnsi="Segoe UI" w:cs="Segoe UI"/>
      <w:sz w:val="18"/>
      <w:szCs w:val="18"/>
      <w:lang w:eastAsia="pt-BR"/>
    </w:rPr>
  </w:style>
  <w:style w:type="character" w:styleId="MenoPendente">
    <w:name w:val="Unresolved Mention"/>
    <w:basedOn w:val="Fontepargpadro"/>
    <w:uiPriority w:val="99"/>
    <w:semiHidden/>
    <w:unhideWhenUsed/>
    <w:rsid w:val="00840362"/>
    <w:rPr>
      <w:color w:val="605E5C"/>
      <w:shd w:val="clear" w:color="auto" w:fill="E1DFDD"/>
    </w:rPr>
  </w:style>
  <w:style w:type="paragraph" w:styleId="SemEspaamento">
    <w:name w:val="No Spacing"/>
    <w:uiPriority w:val="1"/>
    <w:qFormat/>
    <w:rsid w:val="004572B0"/>
    <w:pPr>
      <w:jc w:val="both"/>
    </w:pPr>
    <w:rPr>
      <w:rFonts w:asciiTheme="minorHAnsi" w:eastAsiaTheme="minorHAnsi" w:hAnsiTheme="minorHAnsi" w:cstheme="minorBidi"/>
      <w:sz w:val="22"/>
      <w:szCs w:val="22"/>
      <w:lang w:eastAsia="en-US"/>
    </w:rPr>
  </w:style>
  <w:style w:type="paragraph" w:customStyle="1" w:styleId="Propostaletras">
    <w:name w:val="Proposta letras"/>
    <w:basedOn w:val="Normal"/>
    <w:rsid w:val="00DF7B49"/>
    <w:pPr>
      <w:numPr>
        <w:numId w:val="4"/>
      </w:numPr>
      <w:spacing w:before="60" w:after="60"/>
      <w:jc w:val="both"/>
    </w:pPr>
    <w:rPr>
      <w:rFonts w:eastAsia="Calibri"/>
    </w:rPr>
  </w:style>
  <w:style w:type="paragraph" w:styleId="Legenda">
    <w:name w:val="caption"/>
    <w:basedOn w:val="Normal"/>
    <w:next w:val="Normal"/>
    <w:qFormat/>
    <w:rsid w:val="00DF7B49"/>
    <w:pPr>
      <w:spacing w:after="120"/>
      <w:jc w:val="center"/>
    </w:pPr>
    <w:rPr>
      <w:rFonts w:eastAsia="Calibri"/>
      <w:b/>
      <w:bCs/>
      <w:sz w:val="20"/>
    </w:rPr>
  </w:style>
  <w:style w:type="paragraph" w:customStyle="1" w:styleId="Figura2">
    <w:name w:val="#Figura2"/>
    <w:basedOn w:val="Normal"/>
    <w:next w:val="Normal"/>
    <w:qFormat/>
    <w:rsid w:val="00DF7B49"/>
    <w:pPr>
      <w:keepNext/>
      <w:widowControl w:val="0"/>
      <w:tabs>
        <w:tab w:val="left" w:pos="1134"/>
        <w:tab w:val="left" w:pos="1276"/>
      </w:tabs>
      <w:autoSpaceDE w:val="0"/>
      <w:autoSpaceDN w:val="0"/>
      <w:adjustRightInd w:val="0"/>
      <w:spacing w:before="120"/>
      <w:ind w:right="-425"/>
      <w:jc w:val="center"/>
    </w:pPr>
    <w:rPr>
      <w:rFonts w:eastAsia="Calibri"/>
      <w:noProof/>
    </w:rPr>
  </w:style>
  <w:style w:type="paragraph" w:customStyle="1" w:styleId="GradeMdia1-nfase21">
    <w:name w:val="Grade Média 1 - Ênfase 21"/>
    <w:basedOn w:val="Normal"/>
    <w:uiPriority w:val="34"/>
    <w:qFormat/>
    <w:rsid w:val="00DF7B49"/>
    <w:pPr>
      <w:ind w:left="720"/>
      <w:contextualSpacing/>
    </w:pPr>
    <w:rPr>
      <w:rFonts w:eastAsia="Calibri"/>
    </w:rPr>
  </w:style>
  <w:style w:type="paragraph" w:customStyle="1" w:styleId="CorpoRelatrio">
    <w:name w:val="Corpo Relatório"/>
    <w:basedOn w:val="Normal"/>
    <w:link w:val="CorpoRelatrioChar"/>
    <w:qFormat/>
    <w:rsid w:val="00691250"/>
    <w:pPr>
      <w:widowControl w:val="0"/>
      <w:tabs>
        <w:tab w:val="left" w:pos="1134"/>
        <w:tab w:val="left" w:pos="9356"/>
      </w:tabs>
      <w:spacing w:before="120" w:after="120"/>
      <w:jc w:val="both"/>
    </w:pPr>
    <w:rPr>
      <w:rFonts w:eastAsia="Calibri"/>
      <w:snapToGrid w:val="0"/>
    </w:rPr>
  </w:style>
  <w:style w:type="character" w:customStyle="1" w:styleId="CorpoRelatrioChar">
    <w:name w:val="Corpo Relatório Char"/>
    <w:link w:val="CorpoRelatrio"/>
    <w:rsid w:val="00691250"/>
    <w:rPr>
      <w:rFonts w:ascii="Times New Roman" w:hAnsi="Times New Roman"/>
      <w:snapToGrid w:val="0"/>
      <w:sz w:val="24"/>
      <w:szCs w:val="24"/>
    </w:rPr>
  </w:style>
  <w:style w:type="paragraph" w:customStyle="1" w:styleId="lista">
    <w:name w:val="lista"/>
    <w:basedOn w:val="Normal"/>
    <w:qFormat/>
    <w:rsid w:val="00491A0C"/>
    <w:pPr>
      <w:numPr>
        <w:numId w:val="6"/>
      </w:numPr>
      <w:tabs>
        <w:tab w:val="left" w:pos="172"/>
      </w:tabs>
      <w:jc w:val="both"/>
    </w:pPr>
    <w:rPr>
      <w:sz w:val="18"/>
      <w:szCs w:val="18"/>
    </w:rPr>
  </w:style>
  <w:style w:type="numbering" w:customStyle="1" w:styleId="Estilo1">
    <w:name w:val="Estilo1"/>
    <w:uiPriority w:val="99"/>
    <w:rsid w:val="00B64402"/>
    <w:pPr>
      <w:numPr>
        <w:numId w:val="7"/>
      </w:numPr>
    </w:pPr>
  </w:style>
  <w:style w:type="table" w:styleId="TabeladeGrade5Escura-nfase1">
    <w:name w:val="Grid Table 5 Dark Accent 1"/>
    <w:basedOn w:val="Tabelanormal"/>
    <w:uiPriority w:val="50"/>
    <w:rsid w:val="00452A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ela">
    <w:name w:val="tabela"/>
    <w:basedOn w:val="Normal"/>
    <w:link w:val="tabelaChar"/>
    <w:rsid w:val="004F0549"/>
    <w:pPr>
      <w:numPr>
        <w:numId w:val="8"/>
      </w:numPr>
      <w:tabs>
        <w:tab w:val="left" w:pos="290"/>
      </w:tabs>
      <w:jc w:val="both"/>
    </w:pPr>
    <w:rPr>
      <w:bCs/>
      <w:color w:val="000000" w:themeColor="text1"/>
      <w:sz w:val="18"/>
      <w:szCs w:val="18"/>
    </w:rPr>
  </w:style>
  <w:style w:type="paragraph" w:customStyle="1" w:styleId="tabela-2">
    <w:name w:val="tabela-2"/>
    <w:basedOn w:val="tabela"/>
    <w:link w:val="tabela-2Char"/>
    <w:rsid w:val="002B1723"/>
    <w:pPr>
      <w:numPr>
        <w:numId w:val="9"/>
      </w:numPr>
      <w:tabs>
        <w:tab w:val="clear" w:pos="290"/>
        <w:tab w:val="left" w:pos="550"/>
      </w:tabs>
      <w:ind w:right="1701"/>
    </w:pPr>
  </w:style>
  <w:style w:type="character" w:customStyle="1" w:styleId="tabelaChar">
    <w:name w:val="tabela Char"/>
    <w:basedOn w:val="Fontepargpadro"/>
    <w:link w:val="tabela"/>
    <w:rsid w:val="004F0549"/>
    <w:rPr>
      <w:rFonts w:ascii="Times New Roman" w:eastAsia="Times New Roman" w:hAnsi="Times New Roman"/>
      <w:bCs/>
      <w:color w:val="000000" w:themeColor="text1"/>
      <w:sz w:val="18"/>
      <w:szCs w:val="18"/>
    </w:rPr>
  </w:style>
  <w:style w:type="paragraph" w:customStyle="1" w:styleId="tabela3">
    <w:name w:val="tabela 3"/>
    <w:basedOn w:val="PargrafodaLista"/>
    <w:link w:val="tabela3Char"/>
    <w:qFormat/>
    <w:rsid w:val="008705C7"/>
    <w:pPr>
      <w:numPr>
        <w:numId w:val="5"/>
      </w:numPr>
      <w:tabs>
        <w:tab w:val="left" w:pos="19"/>
        <w:tab w:val="left" w:pos="129"/>
        <w:tab w:val="left" w:pos="271"/>
      </w:tabs>
      <w:jc w:val="both"/>
    </w:pPr>
    <w:rPr>
      <w:bCs/>
      <w:color w:val="000000" w:themeColor="text1"/>
      <w:sz w:val="18"/>
      <w:szCs w:val="18"/>
    </w:rPr>
  </w:style>
  <w:style w:type="character" w:customStyle="1" w:styleId="tabela-2Char">
    <w:name w:val="tabela-2 Char"/>
    <w:basedOn w:val="tabelaChar"/>
    <w:link w:val="tabela-2"/>
    <w:rsid w:val="002B1723"/>
    <w:rPr>
      <w:rFonts w:ascii="Times New Roman" w:eastAsia="Times New Roman" w:hAnsi="Times New Roman"/>
      <w:bCs/>
      <w:color w:val="000000" w:themeColor="text1"/>
      <w:sz w:val="18"/>
      <w:szCs w:val="18"/>
    </w:rPr>
  </w:style>
  <w:style w:type="paragraph" w:customStyle="1" w:styleId="tabela2">
    <w:name w:val="tabela2"/>
    <w:basedOn w:val="tabela-2"/>
    <w:link w:val="tabela2Char"/>
    <w:qFormat/>
    <w:rsid w:val="00380EA1"/>
  </w:style>
  <w:style w:type="character" w:customStyle="1" w:styleId="tabela3Char">
    <w:name w:val="tabela 3 Char"/>
    <w:basedOn w:val="PargrafodaListaChar"/>
    <w:link w:val="tabela3"/>
    <w:rsid w:val="008705C7"/>
    <w:rPr>
      <w:rFonts w:ascii="Times New Roman" w:eastAsia="Times New Roman" w:hAnsi="Times New Roman" w:cs="Times New Roman"/>
      <w:bCs/>
      <w:color w:val="000000" w:themeColor="text1"/>
      <w:sz w:val="18"/>
      <w:szCs w:val="18"/>
      <w:lang w:eastAsia="pt-BR"/>
    </w:rPr>
  </w:style>
  <w:style w:type="paragraph" w:customStyle="1" w:styleId="tabela1">
    <w:name w:val="tabela1"/>
    <w:basedOn w:val="tabela"/>
    <w:link w:val="tabela1Char"/>
    <w:rsid w:val="00022ADE"/>
  </w:style>
  <w:style w:type="character" w:customStyle="1" w:styleId="tabela2Char">
    <w:name w:val="tabela2 Char"/>
    <w:basedOn w:val="tabela-2Char"/>
    <w:link w:val="tabela2"/>
    <w:rsid w:val="00380EA1"/>
    <w:rPr>
      <w:rFonts w:ascii="Times New Roman" w:eastAsia="Times New Roman" w:hAnsi="Times New Roman"/>
      <w:bCs/>
      <w:color w:val="000000" w:themeColor="text1"/>
      <w:sz w:val="18"/>
      <w:szCs w:val="18"/>
    </w:rPr>
  </w:style>
  <w:style w:type="paragraph" w:customStyle="1" w:styleId="tabela-1">
    <w:name w:val="tabela-1"/>
    <w:basedOn w:val="tabela1"/>
    <w:link w:val="tabela-1Char"/>
    <w:qFormat/>
    <w:rsid w:val="00022ADE"/>
  </w:style>
  <w:style w:type="character" w:customStyle="1" w:styleId="tabela1Char">
    <w:name w:val="tabela1 Char"/>
    <w:basedOn w:val="tabelaChar"/>
    <w:link w:val="tabela1"/>
    <w:rsid w:val="00022ADE"/>
    <w:rPr>
      <w:rFonts w:ascii="Times New Roman" w:eastAsia="Times New Roman" w:hAnsi="Times New Roman"/>
      <w:bCs/>
      <w:color w:val="000000" w:themeColor="text1"/>
      <w:sz w:val="18"/>
      <w:szCs w:val="18"/>
    </w:rPr>
  </w:style>
  <w:style w:type="table" w:customStyle="1" w:styleId="TabeladeGrade5Escura-nfase11">
    <w:name w:val="Tabela de Grade 5 Escura - Ênfase 11"/>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abela-1Char">
    <w:name w:val="tabela-1 Char"/>
    <w:basedOn w:val="tabela1Char"/>
    <w:link w:val="tabela-1"/>
    <w:rsid w:val="00022ADE"/>
    <w:rPr>
      <w:rFonts w:ascii="Times New Roman" w:eastAsia="Times New Roman" w:hAnsi="Times New Roman"/>
      <w:bCs/>
      <w:color w:val="000000" w:themeColor="text1"/>
      <w:sz w:val="18"/>
      <w:szCs w:val="18"/>
    </w:rPr>
  </w:style>
  <w:style w:type="table" w:customStyle="1" w:styleId="TabeladeGrade5Escura-nfase12">
    <w:name w:val="Tabela de Grade 5 Escura - Ênfase 12"/>
    <w:basedOn w:val="Tabelanormal"/>
    <w:next w:val="TabeladeGrade5Escura-nfase1"/>
    <w:uiPriority w:val="50"/>
    <w:rsid w:val="00155E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3">
    <w:name w:val="Tabela de Grade 5 Escura - Ênfase 13"/>
    <w:basedOn w:val="Tabelanormal"/>
    <w:next w:val="TabeladeGrade5Escura-nfase1"/>
    <w:uiPriority w:val="50"/>
    <w:rsid w:val="000764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4">
    <w:name w:val="Tabela de Grade 5 Escura - Ênfase 14"/>
    <w:basedOn w:val="Tabelanormal"/>
    <w:next w:val="TabeladeGrade5Escura-nfase1"/>
    <w:uiPriority w:val="50"/>
    <w:rsid w:val="00884C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
    <w:name w:val="Tabela de Grade 5 Escura - Ênfase 15"/>
    <w:basedOn w:val="Tabelanormal"/>
    <w:next w:val="TabeladeGrade5Escura-nfase1"/>
    <w:uiPriority w:val="50"/>
    <w:rsid w:val="004C43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
    <w:name w:val="Tabela de Grade 5 Escura - Ênfase 151"/>
    <w:basedOn w:val="Tabelanormal"/>
    <w:next w:val="TabeladeGrade5Escura-nfase1"/>
    <w:uiPriority w:val="50"/>
    <w:rsid w:val="00D527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
    <w:name w:val="Tabela de Grade 5 Escura - Ênfase 1511"/>
    <w:basedOn w:val="Tabelanormal"/>
    <w:next w:val="TabeladeGrade5Escura-nfase1"/>
    <w:uiPriority w:val="50"/>
    <w:rsid w:val="003712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
    <w:name w:val="Tabela de Grade 5 Escura - Ênfase 15111"/>
    <w:basedOn w:val="Tabelanormal"/>
    <w:next w:val="TabeladeGrade5Escura-nfase1"/>
    <w:uiPriority w:val="50"/>
    <w:rsid w:val="004976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1">
    <w:name w:val="Tabela de Grade 5 Escura - Ênfase 151111"/>
    <w:basedOn w:val="Tabelanormal"/>
    <w:next w:val="TabeladeGrade5Escura-nfase1"/>
    <w:uiPriority w:val="50"/>
    <w:rsid w:val="00DA4C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adeGrade5Escura-nfase1511111">
    <w:name w:val="Tabela de Grade 5 Escura - Ênfase 1511111"/>
    <w:basedOn w:val="Tabelanormal"/>
    <w:next w:val="TabeladeGrade5Escura-nfase1"/>
    <w:uiPriority w:val="50"/>
    <w:rsid w:val="0003363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931">
      <w:bodyDiv w:val="1"/>
      <w:marLeft w:val="0"/>
      <w:marRight w:val="0"/>
      <w:marTop w:val="0"/>
      <w:marBottom w:val="0"/>
      <w:divBdr>
        <w:top w:val="none" w:sz="0" w:space="0" w:color="auto"/>
        <w:left w:val="none" w:sz="0" w:space="0" w:color="auto"/>
        <w:bottom w:val="none" w:sz="0" w:space="0" w:color="auto"/>
        <w:right w:val="none" w:sz="0" w:space="0" w:color="auto"/>
      </w:divBdr>
    </w:div>
    <w:div w:id="61342880">
      <w:bodyDiv w:val="1"/>
      <w:marLeft w:val="0"/>
      <w:marRight w:val="0"/>
      <w:marTop w:val="0"/>
      <w:marBottom w:val="0"/>
      <w:divBdr>
        <w:top w:val="none" w:sz="0" w:space="0" w:color="auto"/>
        <w:left w:val="none" w:sz="0" w:space="0" w:color="auto"/>
        <w:bottom w:val="none" w:sz="0" w:space="0" w:color="auto"/>
        <w:right w:val="none" w:sz="0" w:space="0" w:color="auto"/>
      </w:divBdr>
    </w:div>
    <w:div w:id="73016525">
      <w:bodyDiv w:val="1"/>
      <w:marLeft w:val="0"/>
      <w:marRight w:val="0"/>
      <w:marTop w:val="0"/>
      <w:marBottom w:val="0"/>
      <w:divBdr>
        <w:top w:val="none" w:sz="0" w:space="0" w:color="auto"/>
        <w:left w:val="none" w:sz="0" w:space="0" w:color="auto"/>
        <w:bottom w:val="none" w:sz="0" w:space="0" w:color="auto"/>
        <w:right w:val="none" w:sz="0" w:space="0" w:color="auto"/>
      </w:divBdr>
      <w:divsChild>
        <w:div w:id="677000829">
          <w:marLeft w:val="0"/>
          <w:marRight w:val="0"/>
          <w:marTop w:val="0"/>
          <w:marBottom w:val="0"/>
          <w:divBdr>
            <w:top w:val="none" w:sz="0" w:space="0" w:color="auto"/>
            <w:left w:val="none" w:sz="0" w:space="0" w:color="auto"/>
            <w:bottom w:val="none" w:sz="0" w:space="0" w:color="auto"/>
            <w:right w:val="none" w:sz="0" w:space="0" w:color="auto"/>
          </w:divBdr>
          <w:divsChild>
            <w:div w:id="1551531845">
              <w:marLeft w:val="0"/>
              <w:marRight w:val="0"/>
              <w:marTop w:val="0"/>
              <w:marBottom w:val="0"/>
              <w:divBdr>
                <w:top w:val="none" w:sz="0" w:space="0" w:color="auto"/>
                <w:left w:val="none" w:sz="0" w:space="0" w:color="auto"/>
                <w:bottom w:val="none" w:sz="0" w:space="0" w:color="auto"/>
                <w:right w:val="none" w:sz="0" w:space="0" w:color="auto"/>
              </w:divBdr>
              <w:divsChild>
                <w:div w:id="312950380">
                  <w:marLeft w:val="0"/>
                  <w:marRight w:val="0"/>
                  <w:marTop w:val="0"/>
                  <w:marBottom w:val="0"/>
                  <w:divBdr>
                    <w:top w:val="none" w:sz="0" w:space="0" w:color="auto"/>
                    <w:left w:val="none" w:sz="0" w:space="0" w:color="auto"/>
                    <w:bottom w:val="none" w:sz="0" w:space="0" w:color="auto"/>
                    <w:right w:val="none" w:sz="0" w:space="0" w:color="auto"/>
                  </w:divBdr>
                  <w:divsChild>
                    <w:div w:id="11348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162">
      <w:bodyDiv w:val="1"/>
      <w:marLeft w:val="0"/>
      <w:marRight w:val="0"/>
      <w:marTop w:val="0"/>
      <w:marBottom w:val="0"/>
      <w:divBdr>
        <w:top w:val="none" w:sz="0" w:space="0" w:color="auto"/>
        <w:left w:val="none" w:sz="0" w:space="0" w:color="auto"/>
        <w:bottom w:val="none" w:sz="0" w:space="0" w:color="auto"/>
        <w:right w:val="none" w:sz="0" w:space="0" w:color="auto"/>
      </w:divBdr>
      <w:divsChild>
        <w:div w:id="834539478">
          <w:marLeft w:val="0"/>
          <w:marRight w:val="0"/>
          <w:marTop w:val="0"/>
          <w:marBottom w:val="0"/>
          <w:divBdr>
            <w:top w:val="none" w:sz="0" w:space="0" w:color="auto"/>
            <w:left w:val="none" w:sz="0" w:space="0" w:color="auto"/>
            <w:bottom w:val="none" w:sz="0" w:space="0" w:color="auto"/>
            <w:right w:val="none" w:sz="0" w:space="0" w:color="auto"/>
          </w:divBdr>
          <w:divsChild>
            <w:div w:id="1133988196">
              <w:marLeft w:val="0"/>
              <w:marRight w:val="0"/>
              <w:marTop w:val="0"/>
              <w:marBottom w:val="0"/>
              <w:divBdr>
                <w:top w:val="none" w:sz="0" w:space="0" w:color="auto"/>
                <w:left w:val="none" w:sz="0" w:space="0" w:color="auto"/>
                <w:bottom w:val="none" w:sz="0" w:space="0" w:color="auto"/>
                <w:right w:val="none" w:sz="0" w:space="0" w:color="auto"/>
              </w:divBdr>
              <w:divsChild>
                <w:div w:id="1498224300">
                  <w:marLeft w:val="0"/>
                  <w:marRight w:val="0"/>
                  <w:marTop w:val="0"/>
                  <w:marBottom w:val="0"/>
                  <w:divBdr>
                    <w:top w:val="none" w:sz="0" w:space="0" w:color="auto"/>
                    <w:left w:val="none" w:sz="0" w:space="0" w:color="auto"/>
                    <w:bottom w:val="none" w:sz="0" w:space="0" w:color="auto"/>
                    <w:right w:val="none" w:sz="0" w:space="0" w:color="auto"/>
                  </w:divBdr>
                  <w:divsChild>
                    <w:div w:id="723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75434">
      <w:bodyDiv w:val="1"/>
      <w:marLeft w:val="0"/>
      <w:marRight w:val="0"/>
      <w:marTop w:val="0"/>
      <w:marBottom w:val="0"/>
      <w:divBdr>
        <w:top w:val="none" w:sz="0" w:space="0" w:color="auto"/>
        <w:left w:val="none" w:sz="0" w:space="0" w:color="auto"/>
        <w:bottom w:val="none" w:sz="0" w:space="0" w:color="auto"/>
        <w:right w:val="none" w:sz="0" w:space="0" w:color="auto"/>
      </w:divBdr>
    </w:div>
    <w:div w:id="236285626">
      <w:bodyDiv w:val="1"/>
      <w:marLeft w:val="0"/>
      <w:marRight w:val="0"/>
      <w:marTop w:val="0"/>
      <w:marBottom w:val="0"/>
      <w:divBdr>
        <w:top w:val="none" w:sz="0" w:space="0" w:color="auto"/>
        <w:left w:val="none" w:sz="0" w:space="0" w:color="auto"/>
        <w:bottom w:val="none" w:sz="0" w:space="0" w:color="auto"/>
        <w:right w:val="none" w:sz="0" w:space="0" w:color="auto"/>
      </w:divBdr>
    </w:div>
    <w:div w:id="269237486">
      <w:bodyDiv w:val="1"/>
      <w:marLeft w:val="0"/>
      <w:marRight w:val="0"/>
      <w:marTop w:val="0"/>
      <w:marBottom w:val="0"/>
      <w:divBdr>
        <w:top w:val="none" w:sz="0" w:space="0" w:color="auto"/>
        <w:left w:val="none" w:sz="0" w:space="0" w:color="auto"/>
        <w:bottom w:val="none" w:sz="0" w:space="0" w:color="auto"/>
        <w:right w:val="none" w:sz="0" w:space="0" w:color="auto"/>
      </w:divBdr>
      <w:divsChild>
        <w:div w:id="1649166401">
          <w:marLeft w:val="0"/>
          <w:marRight w:val="0"/>
          <w:marTop w:val="0"/>
          <w:marBottom w:val="0"/>
          <w:divBdr>
            <w:top w:val="none" w:sz="0" w:space="0" w:color="auto"/>
            <w:left w:val="none" w:sz="0" w:space="0" w:color="auto"/>
            <w:bottom w:val="none" w:sz="0" w:space="0" w:color="auto"/>
            <w:right w:val="none" w:sz="0" w:space="0" w:color="auto"/>
          </w:divBdr>
        </w:div>
      </w:divsChild>
    </w:div>
    <w:div w:id="272592849">
      <w:bodyDiv w:val="1"/>
      <w:marLeft w:val="0"/>
      <w:marRight w:val="0"/>
      <w:marTop w:val="0"/>
      <w:marBottom w:val="0"/>
      <w:divBdr>
        <w:top w:val="none" w:sz="0" w:space="0" w:color="auto"/>
        <w:left w:val="none" w:sz="0" w:space="0" w:color="auto"/>
        <w:bottom w:val="none" w:sz="0" w:space="0" w:color="auto"/>
        <w:right w:val="none" w:sz="0" w:space="0" w:color="auto"/>
      </w:divBdr>
    </w:div>
    <w:div w:id="273295688">
      <w:bodyDiv w:val="1"/>
      <w:marLeft w:val="0"/>
      <w:marRight w:val="0"/>
      <w:marTop w:val="0"/>
      <w:marBottom w:val="0"/>
      <w:divBdr>
        <w:top w:val="none" w:sz="0" w:space="0" w:color="auto"/>
        <w:left w:val="none" w:sz="0" w:space="0" w:color="auto"/>
        <w:bottom w:val="none" w:sz="0" w:space="0" w:color="auto"/>
        <w:right w:val="none" w:sz="0" w:space="0" w:color="auto"/>
      </w:divBdr>
      <w:divsChild>
        <w:div w:id="285817407">
          <w:marLeft w:val="0"/>
          <w:marRight w:val="0"/>
          <w:marTop w:val="0"/>
          <w:marBottom w:val="0"/>
          <w:divBdr>
            <w:top w:val="none" w:sz="0" w:space="0" w:color="auto"/>
            <w:left w:val="none" w:sz="0" w:space="0" w:color="auto"/>
            <w:bottom w:val="none" w:sz="0" w:space="0" w:color="auto"/>
            <w:right w:val="none" w:sz="0" w:space="0" w:color="auto"/>
          </w:divBdr>
          <w:divsChild>
            <w:div w:id="701059238">
              <w:marLeft w:val="0"/>
              <w:marRight w:val="0"/>
              <w:marTop w:val="0"/>
              <w:marBottom w:val="0"/>
              <w:divBdr>
                <w:top w:val="none" w:sz="0" w:space="0" w:color="auto"/>
                <w:left w:val="none" w:sz="0" w:space="0" w:color="auto"/>
                <w:bottom w:val="none" w:sz="0" w:space="0" w:color="auto"/>
                <w:right w:val="none" w:sz="0" w:space="0" w:color="auto"/>
              </w:divBdr>
              <w:divsChild>
                <w:div w:id="14431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3565">
      <w:bodyDiv w:val="1"/>
      <w:marLeft w:val="0"/>
      <w:marRight w:val="0"/>
      <w:marTop w:val="0"/>
      <w:marBottom w:val="0"/>
      <w:divBdr>
        <w:top w:val="none" w:sz="0" w:space="0" w:color="auto"/>
        <w:left w:val="none" w:sz="0" w:space="0" w:color="auto"/>
        <w:bottom w:val="none" w:sz="0" w:space="0" w:color="auto"/>
        <w:right w:val="none" w:sz="0" w:space="0" w:color="auto"/>
      </w:divBdr>
      <w:divsChild>
        <w:div w:id="164326982">
          <w:marLeft w:val="0"/>
          <w:marRight w:val="0"/>
          <w:marTop w:val="0"/>
          <w:marBottom w:val="0"/>
          <w:divBdr>
            <w:top w:val="none" w:sz="0" w:space="0" w:color="auto"/>
            <w:left w:val="none" w:sz="0" w:space="0" w:color="auto"/>
            <w:bottom w:val="none" w:sz="0" w:space="0" w:color="auto"/>
            <w:right w:val="none" w:sz="0" w:space="0" w:color="auto"/>
          </w:divBdr>
          <w:divsChild>
            <w:div w:id="1802455038">
              <w:marLeft w:val="0"/>
              <w:marRight w:val="0"/>
              <w:marTop w:val="0"/>
              <w:marBottom w:val="0"/>
              <w:divBdr>
                <w:top w:val="none" w:sz="0" w:space="0" w:color="auto"/>
                <w:left w:val="none" w:sz="0" w:space="0" w:color="auto"/>
                <w:bottom w:val="none" w:sz="0" w:space="0" w:color="auto"/>
                <w:right w:val="none" w:sz="0" w:space="0" w:color="auto"/>
              </w:divBdr>
              <w:divsChild>
                <w:div w:id="8593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6495">
      <w:bodyDiv w:val="1"/>
      <w:marLeft w:val="0"/>
      <w:marRight w:val="0"/>
      <w:marTop w:val="0"/>
      <w:marBottom w:val="0"/>
      <w:divBdr>
        <w:top w:val="none" w:sz="0" w:space="0" w:color="auto"/>
        <w:left w:val="none" w:sz="0" w:space="0" w:color="auto"/>
        <w:bottom w:val="none" w:sz="0" w:space="0" w:color="auto"/>
        <w:right w:val="none" w:sz="0" w:space="0" w:color="auto"/>
      </w:divBdr>
    </w:div>
    <w:div w:id="439300825">
      <w:bodyDiv w:val="1"/>
      <w:marLeft w:val="0"/>
      <w:marRight w:val="0"/>
      <w:marTop w:val="0"/>
      <w:marBottom w:val="0"/>
      <w:divBdr>
        <w:top w:val="none" w:sz="0" w:space="0" w:color="auto"/>
        <w:left w:val="none" w:sz="0" w:space="0" w:color="auto"/>
        <w:bottom w:val="none" w:sz="0" w:space="0" w:color="auto"/>
        <w:right w:val="none" w:sz="0" w:space="0" w:color="auto"/>
      </w:divBdr>
      <w:divsChild>
        <w:div w:id="1147624318">
          <w:marLeft w:val="0"/>
          <w:marRight w:val="0"/>
          <w:marTop w:val="0"/>
          <w:marBottom w:val="0"/>
          <w:divBdr>
            <w:top w:val="none" w:sz="0" w:space="0" w:color="auto"/>
            <w:left w:val="none" w:sz="0" w:space="0" w:color="auto"/>
            <w:bottom w:val="none" w:sz="0" w:space="0" w:color="auto"/>
            <w:right w:val="none" w:sz="0" w:space="0" w:color="auto"/>
          </w:divBdr>
          <w:divsChild>
            <w:div w:id="485054498">
              <w:marLeft w:val="0"/>
              <w:marRight w:val="0"/>
              <w:marTop w:val="0"/>
              <w:marBottom w:val="0"/>
              <w:divBdr>
                <w:top w:val="none" w:sz="0" w:space="0" w:color="auto"/>
                <w:left w:val="none" w:sz="0" w:space="0" w:color="auto"/>
                <w:bottom w:val="none" w:sz="0" w:space="0" w:color="auto"/>
                <w:right w:val="none" w:sz="0" w:space="0" w:color="auto"/>
              </w:divBdr>
              <w:divsChild>
                <w:div w:id="2168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589">
      <w:bodyDiv w:val="1"/>
      <w:marLeft w:val="0"/>
      <w:marRight w:val="0"/>
      <w:marTop w:val="0"/>
      <w:marBottom w:val="0"/>
      <w:divBdr>
        <w:top w:val="none" w:sz="0" w:space="0" w:color="auto"/>
        <w:left w:val="none" w:sz="0" w:space="0" w:color="auto"/>
        <w:bottom w:val="none" w:sz="0" w:space="0" w:color="auto"/>
        <w:right w:val="none" w:sz="0" w:space="0" w:color="auto"/>
      </w:divBdr>
      <w:divsChild>
        <w:div w:id="1680889025">
          <w:marLeft w:val="0"/>
          <w:marRight w:val="0"/>
          <w:marTop w:val="0"/>
          <w:marBottom w:val="0"/>
          <w:divBdr>
            <w:top w:val="none" w:sz="0" w:space="0" w:color="auto"/>
            <w:left w:val="none" w:sz="0" w:space="0" w:color="auto"/>
            <w:bottom w:val="none" w:sz="0" w:space="0" w:color="auto"/>
            <w:right w:val="none" w:sz="0" w:space="0" w:color="auto"/>
          </w:divBdr>
          <w:divsChild>
            <w:div w:id="1048992717">
              <w:marLeft w:val="0"/>
              <w:marRight w:val="0"/>
              <w:marTop w:val="0"/>
              <w:marBottom w:val="0"/>
              <w:divBdr>
                <w:top w:val="none" w:sz="0" w:space="0" w:color="auto"/>
                <w:left w:val="none" w:sz="0" w:space="0" w:color="auto"/>
                <w:bottom w:val="none" w:sz="0" w:space="0" w:color="auto"/>
                <w:right w:val="none" w:sz="0" w:space="0" w:color="auto"/>
              </w:divBdr>
              <w:divsChild>
                <w:div w:id="1275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7849">
      <w:bodyDiv w:val="1"/>
      <w:marLeft w:val="0"/>
      <w:marRight w:val="0"/>
      <w:marTop w:val="0"/>
      <w:marBottom w:val="0"/>
      <w:divBdr>
        <w:top w:val="none" w:sz="0" w:space="0" w:color="auto"/>
        <w:left w:val="none" w:sz="0" w:space="0" w:color="auto"/>
        <w:bottom w:val="none" w:sz="0" w:space="0" w:color="auto"/>
        <w:right w:val="none" w:sz="0" w:space="0" w:color="auto"/>
      </w:divBdr>
    </w:div>
    <w:div w:id="703751456">
      <w:bodyDiv w:val="1"/>
      <w:marLeft w:val="0"/>
      <w:marRight w:val="0"/>
      <w:marTop w:val="0"/>
      <w:marBottom w:val="0"/>
      <w:divBdr>
        <w:top w:val="none" w:sz="0" w:space="0" w:color="auto"/>
        <w:left w:val="none" w:sz="0" w:space="0" w:color="auto"/>
        <w:bottom w:val="none" w:sz="0" w:space="0" w:color="auto"/>
        <w:right w:val="none" w:sz="0" w:space="0" w:color="auto"/>
      </w:divBdr>
      <w:divsChild>
        <w:div w:id="33310896">
          <w:marLeft w:val="0"/>
          <w:marRight w:val="0"/>
          <w:marTop w:val="0"/>
          <w:marBottom w:val="0"/>
          <w:divBdr>
            <w:top w:val="none" w:sz="0" w:space="0" w:color="auto"/>
            <w:left w:val="none" w:sz="0" w:space="0" w:color="auto"/>
            <w:bottom w:val="none" w:sz="0" w:space="0" w:color="auto"/>
            <w:right w:val="none" w:sz="0" w:space="0" w:color="auto"/>
          </w:divBdr>
          <w:divsChild>
            <w:div w:id="742994110">
              <w:marLeft w:val="0"/>
              <w:marRight w:val="0"/>
              <w:marTop w:val="0"/>
              <w:marBottom w:val="0"/>
              <w:divBdr>
                <w:top w:val="none" w:sz="0" w:space="0" w:color="auto"/>
                <w:left w:val="none" w:sz="0" w:space="0" w:color="auto"/>
                <w:bottom w:val="none" w:sz="0" w:space="0" w:color="auto"/>
                <w:right w:val="none" w:sz="0" w:space="0" w:color="auto"/>
              </w:divBdr>
              <w:divsChild>
                <w:div w:id="4333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24095">
      <w:bodyDiv w:val="1"/>
      <w:marLeft w:val="0"/>
      <w:marRight w:val="0"/>
      <w:marTop w:val="0"/>
      <w:marBottom w:val="0"/>
      <w:divBdr>
        <w:top w:val="none" w:sz="0" w:space="0" w:color="auto"/>
        <w:left w:val="none" w:sz="0" w:space="0" w:color="auto"/>
        <w:bottom w:val="none" w:sz="0" w:space="0" w:color="auto"/>
        <w:right w:val="none" w:sz="0" w:space="0" w:color="auto"/>
      </w:divBdr>
      <w:divsChild>
        <w:div w:id="679116089">
          <w:marLeft w:val="0"/>
          <w:marRight w:val="0"/>
          <w:marTop w:val="0"/>
          <w:marBottom w:val="0"/>
          <w:divBdr>
            <w:top w:val="none" w:sz="0" w:space="0" w:color="auto"/>
            <w:left w:val="none" w:sz="0" w:space="0" w:color="auto"/>
            <w:bottom w:val="none" w:sz="0" w:space="0" w:color="auto"/>
            <w:right w:val="none" w:sz="0" w:space="0" w:color="auto"/>
          </w:divBdr>
          <w:divsChild>
            <w:div w:id="662665856">
              <w:marLeft w:val="0"/>
              <w:marRight w:val="0"/>
              <w:marTop w:val="0"/>
              <w:marBottom w:val="0"/>
              <w:divBdr>
                <w:top w:val="none" w:sz="0" w:space="0" w:color="auto"/>
                <w:left w:val="none" w:sz="0" w:space="0" w:color="auto"/>
                <w:bottom w:val="none" w:sz="0" w:space="0" w:color="auto"/>
                <w:right w:val="none" w:sz="0" w:space="0" w:color="auto"/>
              </w:divBdr>
              <w:divsChild>
                <w:div w:id="1271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359802">
      <w:bodyDiv w:val="1"/>
      <w:marLeft w:val="0"/>
      <w:marRight w:val="0"/>
      <w:marTop w:val="0"/>
      <w:marBottom w:val="0"/>
      <w:divBdr>
        <w:top w:val="none" w:sz="0" w:space="0" w:color="auto"/>
        <w:left w:val="none" w:sz="0" w:space="0" w:color="auto"/>
        <w:bottom w:val="none" w:sz="0" w:space="0" w:color="auto"/>
        <w:right w:val="none" w:sz="0" w:space="0" w:color="auto"/>
      </w:divBdr>
    </w:div>
    <w:div w:id="777144816">
      <w:bodyDiv w:val="1"/>
      <w:marLeft w:val="0"/>
      <w:marRight w:val="0"/>
      <w:marTop w:val="0"/>
      <w:marBottom w:val="0"/>
      <w:divBdr>
        <w:top w:val="none" w:sz="0" w:space="0" w:color="auto"/>
        <w:left w:val="none" w:sz="0" w:space="0" w:color="auto"/>
        <w:bottom w:val="none" w:sz="0" w:space="0" w:color="auto"/>
        <w:right w:val="none" w:sz="0" w:space="0" w:color="auto"/>
      </w:divBdr>
      <w:divsChild>
        <w:div w:id="458695113">
          <w:marLeft w:val="0"/>
          <w:marRight w:val="0"/>
          <w:marTop w:val="0"/>
          <w:marBottom w:val="0"/>
          <w:divBdr>
            <w:top w:val="none" w:sz="0" w:space="0" w:color="auto"/>
            <w:left w:val="none" w:sz="0" w:space="0" w:color="auto"/>
            <w:bottom w:val="none" w:sz="0" w:space="0" w:color="auto"/>
            <w:right w:val="none" w:sz="0" w:space="0" w:color="auto"/>
          </w:divBdr>
        </w:div>
      </w:divsChild>
    </w:div>
    <w:div w:id="787744021">
      <w:bodyDiv w:val="1"/>
      <w:marLeft w:val="0"/>
      <w:marRight w:val="0"/>
      <w:marTop w:val="0"/>
      <w:marBottom w:val="0"/>
      <w:divBdr>
        <w:top w:val="none" w:sz="0" w:space="0" w:color="auto"/>
        <w:left w:val="none" w:sz="0" w:space="0" w:color="auto"/>
        <w:bottom w:val="none" w:sz="0" w:space="0" w:color="auto"/>
        <w:right w:val="none" w:sz="0" w:space="0" w:color="auto"/>
      </w:divBdr>
      <w:divsChild>
        <w:div w:id="1190214735">
          <w:marLeft w:val="0"/>
          <w:marRight w:val="0"/>
          <w:marTop w:val="0"/>
          <w:marBottom w:val="0"/>
          <w:divBdr>
            <w:top w:val="none" w:sz="0" w:space="0" w:color="auto"/>
            <w:left w:val="none" w:sz="0" w:space="0" w:color="auto"/>
            <w:bottom w:val="none" w:sz="0" w:space="0" w:color="auto"/>
            <w:right w:val="none" w:sz="0" w:space="0" w:color="auto"/>
          </w:divBdr>
          <w:divsChild>
            <w:div w:id="728501628">
              <w:marLeft w:val="0"/>
              <w:marRight w:val="0"/>
              <w:marTop w:val="0"/>
              <w:marBottom w:val="0"/>
              <w:divBdr>
                <w:top w:val="none" w:sz="0" w:space="0" w:color="auto"/>
                <w:left w:val="none" w:sz="0" w:space="0" w:color="auto"/>
                <w:bottom w:val="none" w:sz="0" w:space="0" w:color="auto"/>
                <w:right w:val="none" w:sz="0" w:space="0" w:color="auto"/>
              </w:divBdr>
              <w:divsChild>
                <w:div w:id="21331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5045">
      <w:bodyDiv w:val="1"/>
      <w:marLeft w:val="0"/>
      <w:marRight w:val="0"/>
      <w:marTop w:val="0"/>
      <w:marBottom w:val="0"/>
      <w:divBdr>
        <w:top w:val="none" w:sz="0" w:space="0" w:color="auto"/>
        <w:left w:val="none" w:sz="0" w:space="0" w:color="auto"/>
        <w:bottom w:val="none" w:sz="0" w:space="0" w:color="auto"/>
        <w:right w:val="none" w:sz="0" w:space="0" w:color="auto"/>
      </w:divBdr>
      <w:divsChild>
        <w:div w:id="1712220746">
          <w:marLeft w:val="0"/>
          <w:marRight w:val="0"/>
          <w:marTop w:val="0"/>
          <w:marBottom w:val="0"/>
          <w:divBdr>
            <w:top w:val="none" w:sz="0" w:space="0" w:color="auto"/>
            <w:left w:val="none" w:sz="0" w:space="0" w:color="auto"/>
            <w:bottom w:val="none" w:sz="0" w:space="0" w:color="auto"/>
            <w:right w:val="none" w:sz="0" w:space="0" w:color="auto"/>
          </w:divBdr>
          <w:divsChild>
            <w:div w:id="922954841">
              <w:marLeft w:val="0"/>
              <w:marRight w:val="0"/>
              <w:marTop w:val="0"/>
              <w:marBottom w:val="0"/>
              <w:divBdr>
                <w:top w:val="none" w:sz="0" w:space="0" w:color="auto"/>
                <w:left w:val="none" w:sz="0" w:space="0" w:color="auto"/>
                <w:bottom w:val="none" w:sz="0" w:space="0" w:color="auto"/>
                <w:right w:val="none" w:sz="0" w:space="0" w:color="auto"/>
              </w:divBdr>
              <w:divsChild>
                <w:div w:id="1741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047">
      <w:bodyDiv w:val="1"/>
      <w:marLeft w:val="0"/>
      <w:marRight w:val="0"/>
      <w:marTop w:val="0"/>
      <w:marBottom w:val="0"/>
      <w:divBdr>
        <w:top w:val="none" w:sz="0" w:space="0" w:color="auto"/>
        <w:left w:val="none" w:sz="0" w:space="0" w:color="auto"/>
        <w:bottom w:val="none" w:sz="0" w:space="0" w:color="auto"/>
        <w:right w:val="none" w:sz="0" w:space="0" w:color="auto"/>
      </w:divBdr>
      <w:divsChild>
        <w:div w:id="71044775">
          <w:marLeft w:val="0"/>
          <w:marRight w:val="0"/>
          <w:marTop w:val="0"/>
          <w:marBottom w:val="0"/>
          <w:divBdr>
            <w:top w:val="none" w:sz="0" w:space="0" w:color="auto"/>
            <w:left w:val="none" w:sz="0" w:space="0" w:color="auto"/>
            <w:bottom w:val="none" w:sz="0" w:space="0" w:color="auto"/>
            <w:right w:val="none" w:sz="0" w:space="0" w:color="auto"/>
          </w:divBdr>
          <w:divsChild>
            <w:div w:id="283655396">
              <w:marLeft w:val="0"/>
              <w:marRight w:val="0"/>
              <w:marTop w:val="0"/>
              <w:marBottom w:val="0"/>
              <w:divBdr>
                <w:top w:val="none" w:sz="0" w:space="0" w:color="auto"/>
                <w:left w:val="none" w:sz="0" w:space="0" w:color="auto"/>
                <w:bottom w:val="none" w:sz="0" w:space="0" w:color="auto"/>
                <w:right w:val="none" w:sz="0" w:space="0" w:color="auto"/>
              </w:divBdr>
              <w:divsChild>
                <w:div w:id="808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8120">
      <w:bodyDiv w:val="1"/>
      <w:marLeft w:val="0"/>
      <w:marRight w:val="0"/>
      <w:marTop w:val="0"/>
      <w:marBottom w:val="0"/>
      <w:divBdr>
        <w:top w:val="none" w:sz="0" w:space="0" w:color="auto"/>
        <w:left w:val="none" w:sz="0" w:space="0" w:color="auto"/>
        <w:bottom w:val="none" w:sz="0" w:space="0" w:color="auto"/>
        <w:right w:val="none" w:sz="0" w:space="0" w:color="auto"/>
      </w:divBdr>
      <w:divsChild>
        <w:div w:id="1926645032">
          <w:marLeft w:val="0"/>
          <w:marRight w:val="0"/>
          <w:marTop w:val="0"/>
          <w:marBottom w:val="0"/>
          <w:divBdr>
            <w:top w:val="none" w:sz="0" w:space="0" w:color="auto"/>
            <w:left w:val="none" w:sz="0" w:space="0" w:color="auto"/>
            <w:bottom w:val="none" w:sz="0" w:space="0" w:color="auto"/>
            <w:right w:val="none" w:sz="0" w:space="0" w:color="auto"/>
          </w:divBdr>
          <w:divsChild>
            <w:div w:id="1513759369">
              <w:marLeft w:val="0"/>
              <w:marRight w:val="0"/>
              <w:marTop w:val="0"/>
              <w:marBottom w:val="0"/>
              <w:divBdr>
                <w:top w:val="none" w:sz="0" w:space="0" w:color="auto"/>
                <w:left w:val="none" w:sz="0" w:space="0" w:color="auto"/>
                <w:bottom w:val="none" w:sz="0" w:space="0" w:color="auto"/>
                <w:right w:val="none" w:sz="0" w:space="0" w:color="auto"/>
              </w:divBdr>
              <w:divsChild>
                <w:div w:id="302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7053">
      <w:bodyDiv w:val="1"/>
      <w:marLeft w:val="0"/>
      <w:marRight w:val="0"/>
      <w:marTop w:val="0"/>
      <w:marBottom w:val="0"/>
      <w:divBdr>
        <w:top w:val="none" w:sz="0" w:space="0" w:color="auto"/>
        <w:left w:val="none" w:sz="0" w:space="0" w:color="auto"/>
        <w:bottom w:val="none" w:sz="0" w:space="0" w:color="auto"/>
        <w:right w:val="none" w:sz="0" w:space="0" w:color="auto"/>
      </w:divBdr>
      <w:divsChild>
        <w:div w:id="1616860741">
          <w:marLeft w:val="0"/>
          <w:marRight w:val="0"/>
          <w:marTop w:val="0"/>
          <w:marBottom w:val="0"/>
          <w:divBdr>
            <w:top w:val="none" w:sz="0" w:space="0" w:color="auto"/>
            <w:left w:val="none" w:sz="0" w:space="0" w:color="auto"/>
            <w:bottom w:val="none" w:sz="0" w:space="0" w:color="auto"/>
            <w:right w:val="none" w:sz="0" w:space="0" w:color="auto"/>
          </w:divBdr>
          <w:divsChild>
            <w:div w:id="1524368800">
              <w:marLeft w:val="0"/>
              <w:marRight w:val="0"/>
              <w:marTop w:val="0"/>
              <w:marBottom w:val="0"/>
              <w:divBdr>
                <w:top w:val="none" w:sz="0" w:space="0" w:color="auto"/>
                <w:left w:val="none" w:sz="0" w:space="0" w:color="auto"/>
                <w:bottom w:val="none" w:sz="0" w:space="0" w:color="auto"/>
                <w:right w:val="none" w:sz="0" w:space="0" w:color="auto"/>
              </w:divBdr>
              <w:divsChild>
                <w:div w:id="102964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17467">
      <w:bodyDiv w:val="1"/>
      <w:marLeft w:val="0"/>
      <w:marRight w:val="0"/>
      <w:marTop w:val="0"/>
      <w:marBottom w:val="0"/>
      <w:divBdr>
        <w:top w:val="none" w:sz="0" w:space="0" w:color="auto"/>
        <w:left w:val="none" w:sz="0" w:space="0" w:color="auto"/>
        <w:bottom w:val="none" w:sz="0" w:space="0" w:color="auto"/>
        <w:right w:val="none" w:sz="0" w:space="0" w:color="auto"/>
      </w:divBdr>
    </w:div>
    <w:div w:id="1093865095">
      <w:bodyDiv w:val="1"/>
      <w:marLeft w:val="0"/>
      <w:marRight w:val="0"/>
      <w:marTop w:val="0"/>
      <w:marBottom w:val="0"/>
      <w:divBdr>
        <w:top w:val="none" w:sz="0" w:space="0" w:color="auto"/>
        <w:left w:val="none" w:sz="0" w:space="0" w:color="auto"/>
        <w:bottom w:val="none" w:sz="0" w:space="0" w:color="auto"/>
        <w:right w:val="none" w:sz="0" w:space="0" w:color="auto"/>
      </w:divBdr>
    </w:div>
    <w:div w:id="1099176568">
      <w:bodyDiv w:val="1"/>
      <w:marLeft w:val="0"/>
      <w:marRight w:val="0"/>
      <w:marTop w:val="0"/>
      <w:marBottom w:val="0"/>
      <w:divBdr>
        <w:top w:val="none" w:sz="0" w:space="0" w:color="auto"/>
        <w:left w:val="none" w:sz="0" w:space="0" w:color="auto"/>
        <w:bottom w:val="none" w:sz="0" w:space="0" w:color="auto"/>
        <w:right w:val="none" w:sz="0" w:space="0" w:color="auto"/>
      </w:divBdr>
    </w:div>
    <w:div w:id="1164855246">
      <w:bodyDiv w:val="1"/>
      <w:marLeft w:val="0"/>
      <w:marRight w:val="0"/>
      <w:marTop w:val="0"/>
      <w:marBottom w:val="0"/>
      <w:divBdr>
        <w:top w:val="none" w:sz="0" w:space="0" w:color="auto"/>
        <w:left w:val="none" w:sz="0" w:space="0" w:color="auto"/>
        <w:bottom w:val="none" w:sz="0" w:space="0" w:color="auto"/>
        <w:right w:val="none" w:sz="0" w:space="0" w:color="auto"/>
      </w:divBdr>
    </w:div>
    <w:div w:id="1258245945">
      <w:bodyDiv w:val="1"/>
      <w:marLeft w:val="0"/>
      <w:marRight w:val="0"/>
      <w:marTop w:val="0"/>
      <w:marBottom w:val="0"/>
      <w:divBdr>
        <w:top w:val="none" w:sz="0" w:space="0" w:color="auto"/>
        <w:left w:val="none" w:sz="0" w:space="0" w:color="auto"/>
        <w:bottom w:val="none" w:sz="0" w:space="0" w:color="auto"/>
        <w:right w:val="none" w:sz="0" w:space="0" w:color="auto"/>
      </w:divBdr>
    </w:div>
    <w:div w:id="1302267464">
      <w:bodyDiv w:val="1"/>
      <w:marLeft w:val="0"/>
      <w:marRight w:val="0"/>
      <w:marTop w:val="0"/>
      <w:marBottom w:val="0"/>
      <w:divBdr>
        <w:top w:val="none" w:sz="0" w:space="0" w:color="auto"/>
        <w:left w:val="none" w:sz="0" w:space="0" w:color="auto"/>
        <w:bottom w:val="none" w:sz="0" w:space="0" w:color="auto"/>
        <w:right w:val="none" w:sz="0" w:space="0" w:color="auto"/>
      </w:divBdr>
    </w:div>
    <w:div w:id="1309671960">
      <w:bodyDiv w:val="1"/>
      <w:marLeft w:val="0"/>
      <w:marRight w:val="0"/>
      <w:marTop w:val="0"/>
      <w:marBottom w:val="0"/>
      <w:divBdr>
        <w:top w:val="none" w:sz="0" w:space="0" w:color="auto"/>
        <w:left w:val="none" w:sz="0" w:space="0" w:color="auto"/>
        <w:bottom w:val="none" w:sz="0" w:space="0" w:color="auto"/>
        <w:right w:val="none" w:sz="0" w:space="0" w:color="auto"/>
      </w:divBdr>
    </w:div>
    <w:div w:id="1332561431">
      <w:bodyDiv w:val="1"/>
      <w:marLeft w:val="0"/>
      <w:marRight w:val="0"/>
      <w:marTop w:val="0"/>
      <w:marBottom w:val="0"/>
      <w:divBdr>
        <w:top w:val="none" w:sz="0" w:space="0" w:color="auto"/>
        <w:left w:val="none" w:sz="0" w:space="0" w:color="auto"/>
        <w:bottom w:val="none" w:sz="0" w:space="0" w:color="auto"/>
        <w:right w:val="none" w:sz="0" w:space="0" w:color="auto"/>
      </w:divBdr>
      <w:divsChild>
        <w:div w:id="890726920">
          <w:marLeft w:val="0"/>
          <w:marRight w:val="0"/>
          <w:marTop w:val="0"/>
          <w:marBottom w:val="0"/>
          <w:divBdr>
            <w:top w:val="none" w:sz="0" w:space="0" w:color="auto"/>
            <w:left w:val="none" w:sz="0" w:space="0" w:color="auto"/>
            <w:bottom w:val="none" w:sz="0" w:space="0" w:color="auto"/>
            <w:right w:val="none" w:sz="0" w:space="0" w:color="auto"/>
          </w:divBdr>
          <w:divsChild>
            <w:div w:id="1404571660">
              <w:marLeft w:val="0"/>
              <w:marRight w:val="0"/>
              <w:marTop w:val="0"/>
              <w:marBottom w:val="0"/>
              <w:divBdr>
                <w:top w:val="none" w:sz="0" w:space="0" w:color="auto"/>
                <w:left w:val="none" w:sz="0" w:space="0" w:color="auto"/>
                <w:bottom w:val="none" w:sz="0" w:space="0" w:color="auto"/>
                <w:right w:val="none" w:sz="0" w:space="0" w:color="auto"/>
              </w:divBdr>
              <w:divsChild>
                <w:div w:id="9335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47010">
      <w:bodyDiv w:val="1"/>
      <w:marLeft w:val="0"/>
      <w:marRight w:val="0"/>
      <w:marTop w:val="0"/>
      <w:marBottom w:val="0"/>
      <w:divBdr>
        <w:top w:val="none" w:sz="0" w:space="0" w:color="auto"/>
        <w:left w:val="none" w:sz="0" w:space="0" w:color="auto"/>
        <w:bottom w:val="none" w:sz="0" w:space="0" w:color="auto"/>
        <w:right w:val="none" w:sz="0" w:space="0" w:color="auto"/>
      </w:divBdr>
    </w:div>
    <w:div w:id="1372144926">
      <w:bodyDiv w:val="1"/>
      <w:marLeft w:val="0"/>
      <w:marRight w:val="0"/>
      <w:marTop w:val="0"/>
      <w:marBottom w:val="0"/>
      <w:divBdr>
        <w:top w:val="none" w:sz="0" w:space="0" w:color="auto"/>
        <w:left w:val="none" w:sz="0" w:space="0" w:color="auto"/>
        <w:bottom w:val="none" w:sz="0" w:space="0" w:color="auto"/>
        <w:right w:val="none" w:sz="0" w:space="0" w:color="auto"/>
      </w:divBdr>
    </w:div>
    <w:div w:id="1405565120">
      <w:bodyDiv w:val="1"/>
      <w:marLeft w:val="0"/>
      <w:marRight w:val="0"/>
      <w:marTop w:val="0"/>
      <w:marBottom w:val="0"/>
      <w:divBdr>
        <w:top w:val="none" w:sz="0" w:space="0" w:color="auto"/>
        <w:left w:val="none" w:sz="0" w:space="0" w:color="auto"/>
        <w:bottom w:val="none" w:sz="0" w:space="0" w:color="auto"/>
        <w:right w:val="none" w:sz="0" w:space="0" w:color="auto"/>
      </w:divBdr>
    </w:div>
    <w:div w:id="1430731859">
      <w:bodyDiv w:val="1"/>
      <w:marLeft w:val="0"/>
      <w:marRight w:val="0"/>
      <w:marTop w:val="0"/>
      <w:marBottom w:val="0"/>
      <w:divBdr>
        <w:top w:val="none" w:sz="0" w:space="0" w:color="auto"/>
        <w:left w:val="none" w:sz="0" w:space="0" w:color="auto"/>
        <w:bottom w:val="none" w:sz="0" w:space="0" w:color="auto"/>
        <w:right w:val="none" w:sz="0" w:space="0" w:color="auto"/>
      </w:divBdr>
    </w:div>
    <w:div w:id="1503080025">
      <w:bodyDiv w:val="1"/>
      <w:marLeft w:val="0"/>
      <w:marRight w:val="0"/>
      <w:marTop w:val="0"/>
      <w:marBottom w:val="0"/>
      <w:divBdr>
        <w:top w:val="none" w:sz="0" w:space="0" w:color="auto"/>
        <w:left w:val="none" w:sz="0" w:space="0" w:color="auto"/>
        <w:bottom w:val="none" w:sz="0" w:space="0" w:color="auto"/>
        <w:right w:val="none" w:sz="0" w:space="0" w:color="auto"/>
      </w:divBdr>
    </w:div>
    <w:div w:id="1527448771">
      <w:bodyDiv w:val="1"/>
      <w:marLeft w:val="0"/>
      <w:marRight w:val="0"/>
      <w:marTop w:val="0"/>
      <w:marBottom w:val="0"/>
      <w:divBdr>
        <w:top w:val="none" w:sz="0" w:space="0" w:color="auto"/>
        <w:left w:val="none" w:sz="0" w:space="0" w:color="auto"/>
        <w:bottom w:val="none" w:sz="0" w:space="0" w:color="auto"/>
        <w:right w:val="none" w:sz="0" w:space="0" w:color="auto"/>
      </w:divBdr>
      <w:divsChild>
        <w:div w:id="1583564537">
          <w:marLeft w:val="0"/>
          <w:marRight w:val="0"/>
          <w:marTop w:val="0"/>
          <w:marBottom w:val="0"/>
          <w:divBdr>
            <w:top w:val="none" w:sz="0" w:space="0" w:color="auto"/>
            <w:left w:val="none" w:sz="0" w:space="0" w:color="auto"/>
            <w:bottom w:val="none" w:sz="0" w:space="0" w:color="auto"/>
            <w:right w:val="none" w:sz="0" w:space="0" w:color="auto"/>
          </w:divBdr>
          <w:divsChild>
            <w:div w:id="1867594872">
              <w:marLeft w:val="0"/>
              <w:marRight w:val="0"/>
              <w:marTop w:val="0"/>
              <w:marBottom w:val="0"/>
              <w:divBdr>
                <w:top w:val="none" w:sz="0" w:space="0" w:color="auto"/>
                <w:left w:val="none" w:sz="0" w:space="0" w:color="auto"/>
                <w:bottom w:val="none" w:sz="0" w:space="0" w:color="auto"/>
                <w:right w:val="none" w:sz="0" w:space="0" w:color="auto"/>
              </w:divBdr>
              <w:divsChild>
                <w:div w:id="2531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12732">
      <w:bodyDiv w:val="1"/>
      <w:marLeft w:val="0"/>
      <w:marRight w:val="0"/>
      <w:marTop w:val="0"/>
      <w:marBottom w:val="0"/>
      <w:divBdr>
        <w:top w:val="none" w:sz="0" w:space="0" w:color="auto"/>
        <w:left w:val="none" w:sz="0" w:space="0" w:color="auto"/>
        <w:bottom w:val="none" w:sz="0" w:space="0" w:color="auto"/>
        <w:right w:val="none" w:sz="0" w:space="0" w:color="auto"/>
      </w:divBdr>
    </w:div>
    <w:div w:id="1542160310">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sChild>
        <w:div w:id="731319039">
          <w:marLeft w:val="0"/>
          <w:marRight w:val="0"/>
          <w:marTop w:val="0"/>
          <w:marBottom w:val="0"/>
          <w:divBdr>
            <w:top w:val="none" w:sz="0" w:space="0" w:color="auto"/>
            <w:left w:val="none" w:sz="0" w:space="0" w:color="auto"/>
            <w:bottom w:val="none" w:sz="0" w:space="0" w:color="auto"/>
            <w:right w:val="none" w:sz="0" w:space="0" w:color="auto"/>
          </w:divBdr>
          <w:divsChild>
            <w:div w:id="1012344198">
              <w:marLeft w:val="0"/>
              <w:marRight w:val="0"/>
              <w:marTop w:val="0"/>
              <w:marBottom w:val="0"/>
              <w:divBdr>
                <w:top w:val="none" w:sz="0" w:space="0" w:color="auto"/>
                <w:left w:val="none" w:sz="0" w:space="0" w:color="auto"/>
                <w:bottom w:val="none" w:sz="0" w:space="0" w:color="auto"/>
                <w:right w:val="none" w:sz="0" w:space="0" w:color="auto"/>
              </w:divBdr>
              <w:divsChild>
                <w:div w:id="14768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08735">
      <w:bodyDiv w:val="1"/>
      <w:marLeft w:val="0"/>
      <w:marRight w:val="0"/>
      <w:marTop w:val="0"/>
      <w:marBottom w:val="0"/>
      <w:divBdr>
        <w:top w:val="none" w:sz="0" w:space="0" w:color="auto"/>
        <w:left w:val="none" w:sz="0" w:space="0" w:color="auto"/>
        <w:bottom w:val="none" w:sz="0" w:space="0" w:color="auto"/>
        <w:right w:val="none" w:sz="0" w:space="0" w:color="auto"/>
      </w:divBdr>
    </w:div>
    <w:div w:id="1819805564">
      <w:bodyDiv w:val="1"/>
      <w:marLeft w:val="0"/>
      <w:marRight w:val="0"/>
      <w:marTop w:val="0"/>
      <w:marBottom w:val="0"/>
      <w:divBdr>
        <w:top w:val="none" w:sz="0" w:space="0" w:color="auto"/>
        <w:left w:val="none" w:sz="0" w:space="0" w:color="auto"/>
        <w:bottom w:val="none" w:sz="0" w:space="0" w:color="auto"/>
        <w:right w:val="none" w:sz="0" w:space="0" w:color="auto"/>
      </w:divBdr>
      <w:divsChild>
        <w:div w:id="843973808">
          <w:marLeft w:val="0"/>
          <w:marRight w:val="0"/>
          <w:marTop w:val="0"/>
          <w:marBottom w:val="0"/>
          <w:divBdr>
            <w:top w:val="none" w:sz="0" w:space="0" w:color="auto"/>
            <w:left w:val="none" w:sz="0" w:space="0" w:color="auto"/>
            <w:bottom w:val="none" w:sz="0" w:space="0" w:color="auto"/>
            <w:right w:val="none" w:sz="0" w:space="0" w:color="auto"/>
          </w:divBdr>
          <w:divsChild>
            <w:div w:id="2030176711">
              <w:marLeft w:val="0"/>
              <w:marRight w:val="0"/>
              <w:marTop w:val="0"/>
              <w:marBottom w:val="0"/>
              <w:divBdr>
                <w:top w:val="none" w:sz="0" w:space="0" w:color="auto"/>
                <w:left w:val="none" w:sz="0" w:space="0" w:color="auto"/>
                <w:bottom w:val="none" w:sz="0" w:space="0" w:color="auto"/>
                <w:right w:val="none" w:sz="0" w:space="0" w:color="auto"/>
              </w:divBdr>
              <w:divsChild>
                <w:div w:id="7014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8733">
      <w:bodyDiv w:val="1"/>
      <w:marLeft w:val="0"/>
      <w:marRight w:val="0"/>
      <w:marTop w:val="0"/>
      <w:marBottom w:val="0"/>
      <w:divBdr>
        <w:top w:val="none" w:sz="0" w:space="0" w:color="auto"/>
        <w:left w:val="none" w:sz="0" w:space="0" w:color="auto"/>
        <w:bottom w:val="none" w:sz="0" w:space="0" w:color="auto"/>
        <w:right w:val="none" w:sz="0" w:space="0" w:color="auto"/>
      </w:divBdr>
    </w:div>
    <w:div w:id="1906521970">
      <w:bodyDiv w:val="1"/>
      <w:marLeft w:val="0"/>
      <w:marRight w:val="0"/>
      <w:marTop w:val="0"/>
      <w:marBottom w:val="0"/>
      <w:divBdr>
        <w:top w:val="none" w:sz="0" w:space="0" w:color="auto"/>
        <w:left w:val="none" w:sz="0" w:space="0" w:color="auto"/>
        <w:bottom w:val="none" w:sz="0" w:space="0" w:color="auto"/>
        <w:right w:val="none" w:sz="0" w:space="0" w:color="auto"/>
      </w:divBdr>
      <w:divsChild>
        <w:div w:id="954558721">
          <w:marLeft w:val="0"/>
          <w:marRight w:val="0"/>
          <w:marTop w:val="0"/>
          <w:marBottom w:val="0"/>
          <w:divBdr>
            <w:top w:val="none" w:sz="0" w:space="0" w:color="auto"/>
            <w:left w:val="none" w:sz="0" w:space="0" w:color="auto"/>
            <w:bottom w:val="none" w:sz="0" w:space="0" w:color="auto"/>
            <w:right w:val="none" w:sz="0" w:space="0" w:color="auto"/>
          </w:divBdr>
          <w:divsChild>
            <w:div w:id="202714927">
              <w:marLeft w:val="0"/>
              <w:marRight w:val="0"/>
              <w:marTop w:val="0"/>
              <w:marBottom w:val="0"/>
              <w:divBdr>
                <w:top w:val="none" w:sz="0" w:space="0" w:color="auto"/>
                <w:left w:val="none" w:sz="0" w:space="0" w:color="auto"/>
                <w:bottom w:val="none" w:sz="0" w:space="0" w:color="auto"/>
                <w:right w:val="none" w:sz="0" w:space="0" w:color="auto"/>
              </w:divBdr>
              <w:divsChild>
                <w:div w:id="15072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1535">
      <w:bodyDiv w:val="1"/>
      <w:marLeft w:val="0"/>
      <w:marRight w:val="0"/>
      <w:marTop w:val="0"/>
      <w:marBottom w:val="0"/>
      <w:divBdr>
        <w:top w:val="none" w:sz="0" w:space="0" w:color="auto"/>
        <w:left w:val="none" w:sz="0" w:space="0" w:color="auto"/>
        <w:bottom w:val="none" w:sz="0" w:space="0" w:color="auto"/>
        <w:right w:val="none" w:sz="0" w:space="0" w:color="auto"/>
      </w:divBdr>
    </w:div>
    <w:div w:id="1939367392">
      <w:bodyDiv w:val="1"/>
      <w:marLeft w:val="0"/>
      <w:marRight w:val="0"/>
      <w:marTop w:val="0"/>
      <w:marBottom w:val="0"/>
      <w:divBdr>
        <w:top w:val="none" w:sz="0" w:space="0" w:color="auto"/>
        <w:left w:val="none" w:sz="0" w:space="0" w:color="auto"/>
        <w:bottom w:val="none" w:sz="0" w:space="0" w:color="auto"/>
        <w:right w:val="none" w:sz="0" w:space="0" w:color="auto"/>
      </w:divBdr>
    </w:div>
    <w:div w:id="1971012892">
      <w:bodyDiv w:val="1"/>
      <w:marLeft w:val="0"/>
      <w:marRight w:val="0"/>
      <w:marTop w:val="0"/>
      <w:marBottom w:val="0"/>
      <w:divBdr>
        <w:top w:val="none" w:sz="0" w:space="0" w:color="auto"/>
        <w:left w:val="none" w:sz="0" w:space="0" w:color="auto"/>
        <w:bottom w:val="none" w:sz="0" w:space="0" w:color="auto"/>
        <w:right w:val="none" w:sz="0" w:space="0" w:color="auto"/>
      </w:divBdr>
      <w:divsChild>
        <w:div w:id="985164804">
          <w:marLeft w:val="0"/>
          <w:marRight w:val="0"/>
          <w:marTop w:val="0"/>
          <w:marBottom w:val="0"/>
          <w:divBdr>
            <w:top w:val="none" w:sz="0" w:space="0" w:color="auto"/>
            <w:left w:val="none" w:sz="0" w:space="0" w:color="auto"/>
            <w:bottom w:val="none" w:sz="0" w:space="0" w:color="auto"/>
            <w:right w:val="none" w:sz="0" w:space="0" w:color="auto"/>
          </w:divBdr>
          <w:divsChild>
            <w:div w:id="1454472666">
              <w:marLeft w:val="0"/>
              <w:marRight w:val="0"/>
              <w:marTop w:val="0"/>
              <w:marBottom w:val="0"/>
              <w:divBdr>
                <w:top w:val="none" w:sz="0" w:space="0" w:color="auto"/>
                <w:left w:val="none" w:sz="0" w:space="0" w:color="auto"/>
                <w:bottom w:val="none" w:sz="0" w:space="0" w:color="auto"/>
                <w:right w:val="none" w:sz="0" w:space="0" w:color="auto"/>
              </w:divBdr>
              <w:divsChild>
                <w:div w:id="11908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20695">
      <w:bodyDiv w:val="1"/>
      <w:marLeft w:val="0"/>
      <w:marRight w:val="0"/>
      <w:marTop w:val="0"/>
      <w:marBottom w:val="0"/>
      <w:divBdr>
        <w:top w:val="none" w:sz="0" w:space="0" w:color="auto"/>
        <w:left w:val="none" w:sz="0" w:space="0" w:color="auto"/>
        <w:bottom w:val="none" w:sz="0" w:space="0" w:color="auto"/>
        <w:right w:val="none" w:sz="0" w:space="0" w:color="auto"/>
      </w:divBdr>
      <w:divsChild>
        <w:div w:id="1666588514">
          <w:marLeft w:val="0"/>
          <w:marRight w:val="0"/>
          <w:marTop w:val="0"/>
          <w:marBottom w:val="0"/>
          <w:divBdr>
            <w:top w:val="none" w:sz="0" w:space="0" w:color="auto"/>
            <w:left w:val="none" w:sz="0" w:space="0" w:color="auto"/>
            <w:bottom w:val="none" w:sz="0" w:space="0" w:color="auto"/>
            <w:right w:val="none" w:sz="0" w:space="0" w:color="auto"/>
          </w:divBdr>
          <w:divsChild>
            <w:div w:id="1132670815">
              <w:marLeft w:val="0"/>
              <w:marRight w:val="0"/>
              <w:marTop w:val="0"/>
              <w:marBottom w:val="0"/>
              <w:divBdr>
                <w:top w:val="none" w:sz="0" w:space="0" w:color="auto"/>
                <w:left w:val="none" w:sz="0" w:space="0" w:color="auto"/>
                <w:bottom w:val="none" w:sz="0" w:space="0" w:color="auto"/>
                <w:right w:val="none" w:sz="0" w:space="0" w:color="auto"/>
              </w:divBdr>
              <w:divsChild>
                <w:div w:id="13111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0140">
      <w:bodyDiv w:val="1"/>
      <w:marLeft w:val="0"/>
      <w:marRight w:val="0"/>
      <w:marTop w:val="0"/>
      <w:marBottom w:val="0"/>
      <w:divBdr>
        <w:top w:val="none" w:sz="0" w:space="0" w:color="auto"/>
        <w:left w:val="none" w:sz="0" w:space="0" w:color="auto"/>
        <w:bottom w:val="none" w:sz="0" w:space="0" w:color="auto"/>
        <w:right w:val="none" w:sz="0" w:space="0" w:color="auto"/>
      </w:divBdr>
    </w:div>
    <w:div w:id="2109035747">
      <w:bodyDiv w:val="1"/>
      <w:marLeft w:val="0"/>
      <w:marRight w:val="0"/>
      <w:marTop w:val="0"/>
      <w:marBottom w:val="0"/>
      <w:divBdr>
        <w:top w:val="none" w:sz="0" w:space="0" w:color="auto"/>
        <w:left w:val="none" w:sz="0" w:space="0" w:color="auto"/>
        <w:bottom w:val="none" w:sz="0" w:space="0" w:color="auto"/>
        <w:right w:val="none" w:sz="0" w:space="0" w:color="auto"/>
      </w:divBdr>
      <w:divsChild>
        <w:div w:id="1670055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tcu.gov.br/lumis/portal/file/fileDownload.jsp?fileId=8A81881F7595543501762EB92E957799" TargetMode="External"/><Relationship Id="rId18" Type="http://schemas.openxmlformats.org/officeDocument/2006/relationships/hyperlink" Target="http://www.tcu.gov.br/govorganizacional/" TargetMode="External"/><Relationship Id="rId26" Type="http://schemas.openxmlformats.org/officeDocument/2006/relationships/hyperlink" Target="http://www.tcu.gov.br/govorganizacional/" TargetMode="External"/><Relationship Id="rId21" Type="http://schemas.openxmlformats.org/officeDocument/2006/relationships/hyperlink" Target="https://portal.tcu.gov.br/lumis/portal/file/fileDownload.jsp?fileId=8A81881E73726BD201742591477D595B" TargetMode="External"/><Relationship Id="rId34" Type="http://schemas.openxmlformats.org/officeDocument/2006/relationships/hyperlink" Target="http://www.tcu.gov.br/govorganizacional/" TargetMode="External"/><Relationship Id="rId7" Type="http://schemas.openxmlformats.org/officeDocument/2006/relationships/endnotes" Target="endnotes.xml"/><Relationship Id="rId12" Type="http://schemas.openxmlformats.org/officeDocument/2006/relationships/hyperlink" Target="http://www.tcu.gov.br/govorganizacional/" TargetMode="External"/><Relationship Id="rId17" Type="http://schemas.openxmlformats.org/officeDocument/2006/relationships/hyperlink" Target="http://www.tcu.gov.br/govorganizacional/" TargetMode="External"/><Relationship Id="rId25" Type="http://schemas.openxmlformats.org/officeDocument/2006/relationships/hyperlink" Target="http://www.tcu.gov.br/govorganizacional/" TargetMode="External"/><Relationship Id="rId33" Type="http://schemas.openxmlformats.org/officeDocument/2006/relationships/hyperlink" Target="http://www.tcu.gov.br/govorganizacional/" TargetMode="External"/><Relationship Id="rId2" Type="http://schemas.openxmlformats.org/officeDocument/2006/relationships/numbering" Target="numbering.xml"/><Relationship Id="rId16" Type="http://schemas.openxmlformats.org/officeDocument/2006/relationships/hyperlink" Target="https://portal.tcu.gov.br/governanca/governancapublica/organizacional/auditoria-de-governanca/matrizes-de-auditoria.htm" TargetMode="External"/><Relationship Id="rId20" Type="http://schemas.openxmlformats.org/officeDocument/2006/relationships/hyperlink" Target="https://portal.tcu.gov.br/lumis/portal/file/fileDownload.jsp?fileId=8A81881F7595543501762EB92E957799" TargetMode="External"/><Relationship Id="rId29" Type="http://schemas.openxmlformats.org/officeDocument/2006/relationships/hyperlink" Target="https://portal.tcu.gov.br/governanca/governancapublica/organizacional/levantamento-de-governanca/" TargetMode="External"/><Relationship Id="rId8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tcu.gov.br/governanca/governancapublica/organizacional/auditoria-de-governanca/matrizes-de-auditoria.htm" TargetMode="External"/><Relationship Id="rId24" Type="http://schemas.openxmlformats.org/officeDocument/2006/relationships/hyperlink" Target="http://www.tcu.gov.br/govorganizacional/" TargetMode="External"/><Relationship Id="rId32" Type="http://schemas.openxmlformats.org/officeDocument/2006/relationships/hyperlink" Target="http://www.tcu.gov.br/govorganizacional/" TargetMode="External"/><Relationship Id="rId5" Type="http://schemas.openxmlformats.org/officeDocument/2006/relationships/webSettings" Target="webSettings.xml"/><Relationship Id="rId15" Type="http://schemas.openxmlformats.org/officeDocument/2006/relationships/hyperlink" Target="https://portal.tcu.gov.br/governanca/governancapublica/organizacional/levantamento-de-governanca/" TargetMode="External"/><Relationship Id="rId23" Type="http://schemas.openxmlformats.org/officeDocument/2006/relationships/hyperlink" Target="https://portal.tcu.gov.br/governanca/governancapublica/organizacional/auditoria-de-governanca/matrizes-de-auditoria.htm" TargetMode="External"/><Relationship Id="rId28" Type="http://schemas.openxmlformats.org/officeDocument/2006/relationships/hyperlink" Target="https://portal.tcu.gov.br/lumis/portal/file/fileDownload.jsp?fileId=8A81881E73726BD201742591477D595B" TargetMode="External"/><Relationship Id="rId36" Type="http://schemas.openxmlformats.org/officeDocument/2006/relationships/theme" Target="theme/theme1.xml"/><Relationship Id="rId10" Type="http://schemas.openxmlformats.org/officeDocument/2006/relationships/hyperlink" Target="https://portal.tcu.gov.br/governanca/governancapublica/organizacional/levantamento-de-governanca/" TargetMode="External"/><Relationship Id="rId19" Type="http://schemas.openxmlformats.org/officeDocument/2006/relationships/hyperlink" Target="http://www.tcu.gov.br/govorganizacional/" TargetMode="External"/><Relationship Id="rId31" Type="http://schemas.openxmlformats.org/officeDocument/2006/relationships/hyperlink" Target="http://www.tcu.gov.br/govorganizacional/" TargetMode="External"/><Relationship Id="rId4" Type="http://schemas.openxmlformats.org/officeDocument/2006/relationships/settings" Target="settings.xml"/><Relationship Id="rId9" Type="http://schemas.openxmlformats.org/officeDocument/2006/relationships/hyperlink" Target="https://portal.tcu.gov.br/lumis/portal/file/fileDownload.jsp?fileId=8A81881E73726BD201742591477D595B" TargetMode="External"/><Relationship Id="rId14" Type="http://schemas.openxmlformats.org/officeDocument/2006/relationships/hyperlink" Target="https://portal.tcu.gov.br/lumis/portal/file/fileDownload.jsp?fileId=8A81881E73726BD201742591477D595B" TargetMode="External"/><Relationship Id="rId22" Type="http://schemas.openxmlformats.org/officeDocument/2006/relationships/hyperlink" Target="https://portal.tcu.gov.br/governanca/governancapublica/organizacional/levantamento-de-governanca/" TargetMode="External"/><Relationship Id="rId27" Type="http://schemas.openxmlformats.org/officeDocument/2006/relationships/hyperlink" Target="https://portal.tcu.gov.br/lumis/portal/file/fileDownload.jsp?fileId=8A81881F7595543501762EB92E957799" TargetMode="External"/><Relationship Id="rId30" Type="http://schemas.openxmlformats.org/officeDocument/2006/relationships/hyperlink" Target="https://portal.tcu.gov.br/governanca/governancapublica/organizacional/auditoria-de-governanca/matrizes-de-auditoria.htm" TargetMode="External"/><Relationship Id="rId35" Type="http://schemas.openxmlformats.org/officeDocument/2006/relationships/fontTable" Target="fontTable.xml"/><Relationship Id="rId8" Type="http://schemas.openxmlformats.org/officeDocument/2006/relationships/hyperlink" Target="https://portal.tcu.gov.br/lumis/portal/file/fileDownload.jsp?fileId=8A81881F7595543501762EB92E957799"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A1A2-5F4A-4088-8968-1F7231E6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10972</Words>
  <Characters>59249</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70081</CharactersWithSpaces>
  <SharedDoc>false</SharedDoc>
  <HLinks>
    <vt:vector size="192" baseType="variant">
      <vt:variant>
        <vt:i4>4653141</vt:i4>
      </vt:variant>
      <vt:variant>
        <vt:i4>213</vt:i4>
      </vt:variant>
      <vt:variant>
        <vt:i4>0</vt:i4>
      </vt:variant>
      <vt:variant>
        <vt:i4>5</vt:i4>
      </vt:variant>
      <vt:variant>
        <vt:lpwstr>https://portal.tcu.gov.br/paineis-de-informacao/</vt:lpwstr>
      </vt:variant>
      <vt:variant>
        <vt:lpwstr/>
      </vt:variant>
      <vt:variant>
        <vt:i4>6029368</vt:i4>
      </vt:variant>
      <vt:variant>
        <vt:i4>207</vt:i4>
      </vt:variant>
      <vt:variant>
        <vt:i4>0</vt:i4>
      </vt:variant>
      <vt:variant>
        <vt:i4>5</vt:i4>
      </vt:variant>
      <vt:variant>
        <vt:lpwstr>mailto:xxxx@tcu.gov.br</vt:lpwstr>
      </vt:variant>
      <vt:variant>
        <vt:lpwstr/>
      </vt:variant>
      <vt:variant>
        <vt:i4>4653141</vt:i4>
      </vt:variant>
      <vt:variant>
        <vt:i4>204</vt:i4>
      </vt:variant>
      <vt:variant>
        <vt:i4>0</vt:i4>
      </vt:variant>
      <vt:variant>
        <vt:i4>5</vt:i4>
      </vt:variant>
      <vt:variant>
        <vt:lpwstr>https://portal.tcu.gov.br/paineis-de-informacao/</vt:lpwstr>
      </vt:variant>
      <vt:variant>
        <vt:lpwstr/>
      </vt:variant>
      <vt:variant>
        <vt:i4>7012375</vt:i4>
      </vt:variant>
      <vt:variant>
        <vt:i4>192</vt:i4>
      </vt:variant>
      <vt:variant>
        <vt:i4>0</vt:i4>
      </vt:variant>
      <vt:variant>
        <vt:i4>5</vt:i4>
      </vt:variant>
      <vt:variant>
        <vt:lpwstr>mailto:governancapublica@tcu.gov.br</vt:lpwstr>
      </vt:variant>
      <vt:variant>
        <vt:lpwstr/>
      </vt:variant>
      <vt:variant>
        <vt:i4>7012375</vt:i4>
      </vt:variant>
      <vt:variant>
        <vt:i4>174</vt:i4>
      </vt:variant>
      <vt:variant>
        <vt:i4>0</vt:i4>
      </vt:variant>
      <vt:variant>
        <vt:i4>5</vt:i4>
      </vt:variant>
      <vt:variant>
        <vt:lpwstr>mailto:governancapublica@tcu.gov.br</vt:lpwstr>
      </vt:variant>
      <vt:variant>
        <vt:lpwstr/>
      </vt:variant>
      <vt:variant>
        <vt:i4>6029340</vt:i4>
      </vt:variant>
      <vt:variant>
        <vt:i4>168</vt:i4>
      </vt:variant>
      <vt:variant>
        <vt:i4>0</vt:i4>
      </vt:variant>
      <vt:variant>
        <vt:i4>5</vt:i4>
      </vt:variant>
      <vt:variant>
        <vt:lpwstr>https://www.comprasgovernamentais.gov.br/images/manuais/PGC/ManualPGC.pdf</vt:lpwstr>
      </vt:variant>
      <vt:variant>
        <vt:lpwstr/>
      </vt:variant>
      <vt:variant>
        <vt:i4>458821</vt:i4>
      </vt:variant>
      <vt:variant>
        <vt:i4>159</vt:i4>
      </vt:variant>
      <vt:variant>
        <vt:i4>0</vt:i4>
      </vt:variant>
      <vt:variant>
        <vt:i4>5</vt:i4>
      </vt:variant>
      <vt:variant>
        <vt:lpwstr>https://www.comprasgovernamentais.gov.br/index.php/pacepgc-faq</vt:lpwstr>
      </vt:variant>
      <vt:variant>
        <vt:lpwstr>N4</vt:lpwstr>
      </vt:variant>
      <vt:variant>
        <vt:i4>2031668</vt:i4>
      </vt:variant>
      <vt:variant>
        <vt:i4>149</vt:i4>
      </vt:variant>
      <vt:variant>
        <vt:i4>0</vt:i4>
      </vt:variant>
      <vt:variant>
        <vt:i4>5</vt:i4>
      </vt:variant>
      <vt:variant>
        <vt:lpwstr/>
      </vt:variant>
      <vt:variant>
        <vt:lpwstr>_Toc536807743</vt:lpwstr>
      </vt:variant>
      <vt:variant>
        <vt:i4>2031668</vt:i4>
      </vt:variant>
      <vt:variant>
        <vt:i4>143</vt:i4>
      </vt:variant>
      <vt:variant>
        <vt:i4>0</vt:i4>
      </vt:variant>
      <vt:variant>
        <vt:i4>5</vt:i4>
      </vt:variant>
      <vt:variant>
        <vt:lpwstr/>
      </vt:variant>
      <vt:variant>
        <vt:lpwstr>_Toc536807742</vt:lpwstr>
      </vt:variant>
      <vt:variant>
        <vt:i4>2031668</vt:i4>
      </vt:variant>
      <vt:variant>
        <vt:i4>137</vt:i4>
      </vt:variant>
      <vt:variant>
        <vt:i4>0</vt:i4>
      </vt:variant>
      <vt:variant>
        <vt:i4>5</vt:i4>
      </vt:variant>
      <vt:variant>
        <vt:lpwstr/>
      </vt:variant>
      <vt:variant>
        <vt:lpwstr>_Toc536807741</vt:lpwstr>
      </vt:variant>
      <vt:variant>
        <vt:i4>2031668</vt:i4>
      </vt:variant>
      <vt:variant>
        <vt:i4>131</vt:i4>
      </vt:variant>
      <vt:variant>
        <vt:i4>0</vt:i4>
      </vt:variant>
      <vt:variant>
        <vt:i4>5</vt:i4>
      </vt:variant>
      <vt:variant>
        <vt:lpwstr/>
      </vt:variant>
      <vt:variant>
        <vt:lpwstr>_Toc536807740</vt:lpwstr>
      </vt:variant>
      <vt:variant>
        <vt:i4>2949121</vt:i4>
      </vt:variant>
      <vt:variant>
        <vt:i4>122</vt:i4>
      </vt:variant>
      <vt:variant>
        <vt:i4>0</vt:i4>
      </vt:variant>
      <vt:variant>
        <vt:i4>5</vt:i4>
      </vt:variant>
      <vt:variant>
        <vt:lpwstr/>
      </vt:variant>
      <vt:variant>
        <vt:lpwstr>_Toc196261</vt:lpwstr>
      </vt:variant>
      <vt:variant>
        <vt:i4>2883585</vt:i4>
      </vt:variant>
      <vt:variant>
        <vt:i4>116</vt:i4>
      </vt:variant>
      <vt:variant>
        <vt:i4>0</vt:i4>
      </vt:variant>
      <vt:variant>
        <vt:i4>5</vt:i4>
      </vt:variant>
      <vt:variant>
        <vt:lpwstr/>
      </vt:variant>
      <vt:variant>
        <vt:lpwstr>_Toc196260</vt:lpwstr>
      </vt:variant>
      <vt:variant>
        <vt:i4>2424834</vt:i4>
      </vt:variant>
      <vt:variant>
        <vt:i4>110</vt:i4>
      </vt:variant>
      <vt:variant>
        <vt:i4>0</vt:i4>
      </vt:variant>
      <vt:variant>
        <vt:i4>5</vt:i4>
      </vt:variant>
      <vt:variant>
        <vt:lpwstr/>
      </vt:variant>
      <vt:variant>
        <vt:lpwstr>_Toc196259</vt:lpwstr>
      </vt:variant>
      <vt:variant>
        <vt:i4>2359298</vt:i4>
      </vt:variant>
      <vt:variant>
        <vt:i4>104</vt:i4>
      </vt:variant>
      <vt:variant>
        <vt:i4>0</vt:i4>
      </vt:variant>
      <vt:variant>
        <vt:i4>5</vt:i4>
      </vt:variant>
      <vt:variant>
        <vt:lpwstr/>
      </vt:variant>
      <vt:variant>
        <vt:lpwstr>_Toc196258</vt:lpwstr>
      </vt:variant>
      <vt:variant>
        <vt:i4>2818050</vt:i4>
      </vt:variant>
      <vt:variant>
        <vt:i4>98</vt:i4>
      </vt:variant>
      <vt:variant>
        <vt:i4>0</vt:i4>
      </vt:variant>
      <vt:variant>
        <vt:i4>5</vt:i4>
      </vt:variant>
      <vt:variant>
        <vt:lpwstr/>
      </vt:variant>
      <vt:variant>
        <vt:lpwstr>_Toc196257</vt:lpwstr>
      </vt:variant>
      <vt:variant>
        <vt:i4>2752514</vt:i4>
      </vt:variant>
      <vt:variant>
        <vt:i4>92</vt:i4>
      </vt:variant>
      <vt:variant>
        <vt:i4>0</vt:i4>
      </vt:variant>
      <vt:variant>
        <vt:i4>5</vt:i4>
      </vt:variant>
      <vt:variant>
        <vt:lpwstr/>
      </vt:variant>
      <vt:variant>
        <vt:lpwstr>_Toc196256</vt:lpwstr>
      </vt:variant>
      <vt:variant>
        <vt:i4>2686978</vt:i4>
      </vt:variant>
      <vt:variant>
        <vt:i4>86</vt:i4>
      </vt:variant>
      <vt:variant>
        <vt:i4>0</vt:i4>
      </vt:variant>
      <vt:variant>
        <vt:i4>5</vt:i4>
      </vt:variant>
      <vt:variant>
        <vt:lpwstr/>
      </vt:variant>
      <vt:variant>
        <vt:lpwstr>_Toc196255</vt:lpwstr>
      </vt:variant>
      <vt:variant>
        <vt:i4>2621442</vt:i4>
      </vt:variant>
      <vt:variant>
        <vt:i4>80</vt:i4>
      </vt:variant>
      <vt:variant>
        <vt:i4>0</vt:i4>
      </vt:variant>
      <vt:variant>
        <vt:i4>5</vt:i4>
      </vt:variant>
      <vt:variant>
        <vt:lpwstr/>
      </vt:variant>
      <vt:variant>
        <vt:lpwstr>_Toc196254</vt:lpwstr>
      </vt:variant>
      <vt:variant>
        <vt:i4>3080194</vt:i4>
      </vt:variant>
      <vt:variant>
        <vt:i4>74</vt:i4>
      </vt:variant>
      <vt:variant>
        <vt:i4>0</vt:i4>
      </vt:variant>
      <vt:variant>
        <vt:i4>5</vt:i4>
      </vt:variant>
      <vt:variant>
        <vt:lpwstr/>
      </vt:variant>
      <vt:variant>
        <vt:lpwstr>_Toc196253</vt:lpwstr>
      </vt:variant>
      <vt:variant>
        <vt:i4>3014658</vt:i4>
      </vt:variant>
      <vt:variant>
        <vt:i4>68</vt:i4>
      </vt:variant>
      <vt:variant>
        <vt:i4>0</vt:i4>
      </vt:variant>
      <vt:variant>
        <vt:i4>5</vt:i4>
      </vt:variant>
      <vt:variant>
        <vt:lpwstr/>
      </vt:variant>
      <vt:variant>
        <vt:lpwstr>_Toc196252</vt:lpwstr>
      </vt:variant>
      <vt:variant>
        <vt:i4>2949122</vt:i4>
      </vt:variant>
      <vt:variant>
        <vt:i4>62</vt:i4>
      </vt:variant>
      <vt:variant>
        <vt:i4>0</vt:i4>
      </vt:variant>
      <vt:variant>
        <vt:i4>5</vt:i4>
      </vt:variant>
      <vt:variant>
        <vt:lpwstr/>
      </vt:variant>
      <vt:variant>
        <vt:lpwstr>_Toc196251</vt:lpwstr>
      </vt:variant>
      <vt:variant>
        <vt:i4>2883586</vt:i4>
      </vt:variant>
      <vt:variant>
        <vt:i4>56</vt:i4>
      </vt:variant>
      <vt:variant>
        <vt:i4>0</vt:i4>
      </vt:variant>
      <vt:variant>
        <vt:i4>5</vt:i4>
      </vt:variant>
      <vt:variant>
        <vt:lpwstr/>
      </vt:variant>
      <vt:variant>
        <vt:lpwstr>_Toc196250</vt:lpwstr>
      </vt:variant>
      <vt:variant>
        <vt:i4>2424835</vt:i4>
      </vt:variant>
      <vt:variant>
        <vt:i4>50</vt:i4>
      </vt:variant>
      <vt:variant>
        <vt:i4>0</vt:i4>
      </vt:variant>
      <vt:variant>
        <vt:i4>5</vt:i4>
      </vt:variant>
      <vt:variant>
        <vt:lpwstr/>
      </vt:variant>
      <vt:variant>
        <vt:lpwstr>_Toc196249</vt:lpwstr>
      </vt:variant>
      <vt:variant>
        <vt:i4>2359299</vt:i4>
      </vt:variant>
      <vt:variant>
        <vt:i4>44</vt:i4>
      </vt:variant>
      <vt:variant>
        <vt:i4>0</vt:i4>
      </vt:variant>
      <vt:variant>
        <vt:i4>5</vt:i4>
      </vt:variant>
      <vt:variant>
        <vt:lpwstr/>
      </vt:variant>
      <vt:variant>
        <vt:lpwstr>_Toc196248</vt:lpwstr>
      </vt:variant>
      <vt:variant>
        <vt:i4>2818051</vt:i4>
      </vt:variant>
      <vt:variant>
        <vt:i4>38</vt:i4>
      </vt:variant>
      <vt:variant>
        <vt:i4>0</vt:i4>
      </vt:variant>
      <vt:variant>
        <vt:i4>5</vt:i4>
      </vt:variant>
      <vt:variant>
        <vt:lpwstr/>
      </vt:variant>
      <vt:variant>
        <vt:lpwstr>_Toc196247</vt:lpwstr>
      </vt:variant>
      <vt:variant>
        <vt:i4>2752515</vt:i4>
      </vt:variant>
      <vt:variant>
        <vt:i4>32</vt:i4>
      </vt:variant>
      <vt:variant>
        <vt:i4>0</vt:i4>
      </vt:variant>
      <vt:variant>
        <vt:i4>5</vt:i4>
      </vt:variant>
      <vt:variant>
        <vt:lpwstr/>
      </vt:variant>
      <vt:variant>
        <vt:lpwstr>_Toc196246</vt:lpwstr>
      </vt:variant>
      <vt:variant>
        <vt:i4>2686979</vt:i4>
      </vt:variant>
      <vt:variant>
        <vt:i4>26</vt:i4>
      </vt:variant>
      <vt:variant>
        <vt:i4>0</vt:i4>
      </vt:variant>
      <vt:variant>
        <vt:i4>5</vt:i4>
      </vt:variant>
      <vt:variant>
        <vt:lpwstr/>
      </vt:variant>
      <vt:variant>
        <vt:lpwstr>_Toc196245</vt:lpwstr>
      </vt:variant>
      <vt:variant>
        <vt:i4>2621443</vt:i4>
      </vt:variant>
      <vt:variant>
        <vt:i4>20</vt:i4>
      </vt:variant>
      <vt:variant>
        <vt:i4>0</vt:i4>
      </vt:variant>
      <vt:variant>
        <vt:i4>5</vt:i4>
      </vt:variant>
      <vt:variant>
        <vt:lpwstr/>
      </vt:variant>
      <vt:variant>
        <vt:lpwstr>_Toc196244</vt:lpwstr>
      </vt:variant>
      <vt:variant>
        <vt:i4>3080195</vt:i4>
      </vt:variant>
      <vt:variant>
        <vt:i4>14</vt:i4>
      </vt:variant>
      <vt:variant>
        <vt:i4>0</vt:i4>
      </vt:variant>
      <vt:variant>
        <vt:i4>5</vt:i4>
      </vt:variant>
      <vt:variant>
        <vt:lpwstr/>
      </vt:variant>
      <vt:variant>
        <vt:lpwstr>_Toc196243</vt:lpwstr>
      </vt:variant>
      <vt:variant>
        <vt:i4>3014659</vt:i4>
      </vt:variant>
      <vt:variant>
        <vt:i4>8</vt:i4>
      </vt:variant>
      <vt:variant>
        <vt:i4>0</vt:i4>
      </vt:variant>
      <vt:variant>
        <vt:i4>5</vt:i4>
      </vt:variant>
      <vt:variant>
        <vt:lpwstr/>
      </vt:variant>
      <vt:variant>
        <vt:lpwstr>_Toc196242</vt:lpwstr>
      </vt:variant>
      <vt:variant>
        <vt:i4>2949123</vt:i4>
      </vt:variant>
      <vt:variant>
        <vt:i4>2</vt:i4>
      </vt:variant>
      <vt:variant>
        <vt:i4>0</vt:i4>
      </vt:variant>
      <vt:variant>
        <vt:i4>5</vt:i4>
      </vt:variant>
      <vt:variant>
        <vt:lpwstr/>
      </vt:variant>
      <vt:variant>
        <vt:lpwstr>_Toc196241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Fabrícia Oliveira</dc:creator>
  <cp:keywords/>
  <dc:description/>
  <cp:lastModifiedBy>Fabricia Liane Souza de Aguiar Oliveira</cp:lastModifiedBy>
  <cp:revision>3</cp:revision>
  <cp:lastPrinted>2019-02-07T13:17:00Z</cp:lastPrinted>
  <dcterms:created xsi:type="dcterms:W3CDTF">2020-12-16T11:52:00Z</dcterms:created>
  <dcterms:modified xsi:type="dcterms:W3CDTF">2020-12-16T11:53:00Z</dcterms:modified>
</cp:coreProperties>
</file>