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B3653" w14:textId="2E1902EC" w:rsidR="00BF24F1" w:rsidRPr="0049765A" w:rsidRDefault="00B932C1" w:rsidP="00B932C1">
      <w:pPr>
        <w:pStyle w:val="Titulo-Apendice"/>
      </w:pPr>
      <w:bookmarkStart w:id="0" w:name="_Toc536793077"/>
      <w:r w:rsidRPr="0049765A">
        <w:t xml:space="preserve">APÊNDICE </w:t>
      </w:r>
      <w:r w:rsidR="006B70FF">
        <w:t>B</w:t>
      </w:r>
      <w:r w:rsidRPr="0049765A">
        <w:t xml:space="preserve"> - Matriz de planejamento e </w:t>
      </w:r>
      <w:r w:rsidR="000B0DD6" w:rsidRPr="0049765A">
        <w:t>possíveis achados</w:t>
      </w:r>
      <w:r w:rsidRPr="0049765A">
        <w:t xml:space="preserve"> relacionados às práticas de governança </w:t>
      </w:r>
      <w:r w:rsidR="00AC7DB2" w:rsidRPr="0049765A">
        <w:t>pública organizacional</w:t>
      </w:r>
      <w:r w:rsidR="00635EBA">
        <w:t xml:space="preserve"> - LIDERANÇA</w:t>
      </w:r>
    </w:p>
    <w:tbl>
      <w:tblPr>
        <w:tblStyle w:val="TabeladeGrade5Escura-nfase1"/>
        <w:tblW w:w="15598" w:type="dxa"/>
        <w:tblInd w:w="-1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815"/>
        <w:gridCol w:w="19"/>
        <w:gridCol w:w="6862"/>
        <w:gridCol w:w="6892"/>
      </w:tblGrid>
      <w:tr w:rsidR="00452A12" w:rsidRPr="0049765A" w14:paraId="084D0023" w14:textId="77777777" w:rsidTr="00AC00A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EDFBC71" w14:textId="3FCCDDEC" w:rsidR="00A70ED8" w:rsidRPr="0049765A" w:rsidRDefault="00A70ED8" w:rsidP="00A71512">
            <w:pPr>
              <w:jc w:val="center"/>
              <w:rPr>
                <w:bCs w:val="0"/>
                <w:sz w:val="28"/>
                <w:szCs w:val="28"/>
              </w:rPr>
            </w:pPr>
            <w:r w:rsidRPr="0049765A">
              <w:rPr>
                <w:bCs w:val="0"/>
                <w:sz w:val="28"/>
                <w:szCs w:val="28"/>
              </w:rPr>
              <w:t xml:space="preserve">PRÁTICA </w:t>
            </w:r>
            <w:r w:rsidR="0093704A" w:rsidRPr="0049765A">
              <w:rPr>
                <w:bCs w:val="0"/>
                <w:sz w:val="28"/>
                <w:szCs w:val="28"/>
              </w:rPr>
              <w:t>1110</w:t>
            </w:r>
            <w:r w:rsidRPr="0049765A">
              <w:rPr>
                <w:bCs w:val="0"/>
                <w:sz w:val="28"/>
                <w:szCs w:val="28"/>
              </w:rPr>
              <w:t xml:space="preserve">: </w:t>
            </w:r>
            <w:r w:rsidR="00E81961" w:rsidRPr="0049765A">
              <w:rPr>
                <w:bCs w:val="0"/>
                <w:sz w:val="28"/>
                <w:szCs w:val="28"/>
              </w:rPr>
              <w:t>O modelo de governança da organização está estabelecido?</w:t>
            </w:r>
          </w:p>
        </w:tc>
      </w:tr>
      <w:tr w:rsidR="0029609F" w:rsidRPr="0049765A" w14:paraId="48A26D32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4"/>
            <w:tcBorders>
              <w:left w:val="none" w:sz="0" w:space="0" w:color="auto"/>
            </w:tcBorders>
          </w:tcPr>
          <w:p w14:paraId="6EBC4B52" w14:textId="60AF1B7A" w:rsidR="0029609F" w:rsidRPr="0049765A" w:rsidRDefault="0029609F" w:rsidP="00725453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0B0DD6" w:rsidRPr="0049765A" w14:paraId="683066BB" w14:textId="77777777" w:rsidTr="00AC00AD">
        <w:trPr>
          <w:gridBefore w:val="1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gridSpan w:val="2"/>
          </w:tcPr>
          <w:p w14:paraId="47EE0C11" w14:textId="38BDFD26" w:rsidR="000B0DD6" w:rsidRPr="0049765A" w:rsidRDefault="009A5D61" w:rsidP="00E1613C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Esclarecimentos</w:t>
            </w:r>
            <w:r w:rsidR="00E81961" w:rsidRPr="0049765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754" w:type="dxa"/>
            <w:gridSpan w:val="2"/>
          </w:tcPr>
          <w:p w14:paraId="1251D3A0" w14:textId="69DDE1F1" w:rsidR="000B0DD6" w:rsidRPr="0049765A" w:rsidRDefault="00001623" w:rsidP="00001623">
            <w:pPr>
              <w:pStyle w:val="tabela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Consulte a p</w:t>
            </w:r>
            <w:r w:rsidR="001844A8" w:rsidRPr="00001623">
              <w:t>ágina</w:t>
            </w:r>
            <w:r w:rsidRPr="00001623">
              <w:t xml:space="preserve"> 55</w:t>
            </w:r>
            <w:r w:rsidR="001844A8" w:rsidRPr="00001623">
              <w:t xml:space="preserve"> do </w:t>
            </w:r>
            <w:r w:rsidRPr="00001623">
              <w:t>Referencial Básico de Governança Organizacional 3ª edição</w:t>
            </w:r>
            <w:r w:rsidR="003C3E90">
              <w:t>:</w:t>
            </w:r>
            <w:r>
              <w:rPr>
                <w:color w:val="FF0000"/>
              </w:rPr>
              <w:t xml:space="preserve">  (</w:t>
            </w:r>
            <w:hyperlink r:id="rId8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E81961" w:rsidRPr="0049765A" w14:paraId="36667662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gridSpan w:val="2"/>
          </w:tcPr>
          <w:p w14:paraId="7C8D110A" w14:textId="7B75D28F" w:rsidR="00E81961" w:rsidRPr="0049765A" w:rsidRDefault="00655AA6" w:rsidP="00E1613C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3754" w:type="dxa"/>
            <w:gridSpan w:val="2"/>
          </w:tcPr>
          <w:p w14:paraId="4AD3B228" w14:textId="119A5C91" w:rsidR="00E81961" w:rsidRPr="0049765A" w:rsidRDefault="00001623" w:rsidP="00001623">
            <w:pPr>
              <w:pStyle w:val="tabela"/>
              <w:numPr>
                <w:ilvl w:val="0"/>
                <w:numId w:val="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as questões da prática 1110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 w:rsidR="003C3E90"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9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AC00AD" w:rsidRPr="0049765A" w14:paraId="54272505" w14:textId="77777777" w:rsidTr="00AC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gridSpan w:val="3"/>
          </w:tcPr>
          <w:p w14:paraId="3B99FA75" w14:textId="71548544" w:rsidR="00AC00AD" w:rsidRPr="0049765A" w:rsidRDefault="00001623" w:rsidP="005B7574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3754" w:type="dxa"/>
            <w:gridSpan w:val="2"/>
          </w:tcPr>
          <w:p w14:paraId="73F68A5E" w14:textId="777020E6" w:rsidR="00AC00AD" w:rsidRPr="0049765A" w:rsidRDefault="00AC00AD" w:rsidP="00FF4B2E">
            <w:pPr>
              <w:pStyle w:val="tabela2"/>
              <w:numPr>
                <w:ilvl w:val="0"/>
                <w:numId w:val="0"/>
              </w:numPr>
              <w:tabs>
                <w:tab w:val="left" w:pos="291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10" w:history="1">
              <w:r w:rsidR="006B2945"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AC00AD" w:rsidRPr="0049765A" w14:paraId="64833AEF" w14:textId="77777777" w:rsidTr="00AC0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gridSpan w:val="3"/>
          </w:tcPr>
          <w:p w14:paraId="7CC407CE" w14:textId="77777777" w:rsidR="00AC00AD" w:rsidRPr="00BE261C" w:rsidRDefault="00AC00AD" w:rsidP="00923D9C">
            <w:pPr>
              <w:spacing w:beforeLines="60" w:before="144" w:afterLines="60" w:after="14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3754" w:type="dxa"/>
            <w:gridSpan w:val="2"/>
          </w:tcPr>
          <w:p w14:paraId="076C659F" w14:textId="152E8CF0" w:rsidR="00AC00AD" w:rsidRPr="0049765A" w:rsidRDefault="003C3E90" w:rsidP="00923D9C">
            <w:pPr>
              <w:pStyle w:val="tabela-1"/>
              <w:numPr>
                <w:ilvl w:val="0"/>
                <w:numId w:val="0"/>
              </w:num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</w:t>
            </w:r>
            <w:r w:rsidR="00AC00AD" w:rsidRPr="003D19A9">
              <w:t xml:space="preserve"> o documento “Práticas x Conteúdo do relatório de gestão”</w:t>
            </w:r>
            <w:r w:rsidRPr="003D19A9">
              <w:t>:</w:t>
            </w:r>
            <w:r w:rsidRPr="003C3E90">
              <w:rPr>
                <w:color w:val="FF0000"/>
              </w:rPr>
              <w:t xml:space="preserve"> (</w:t>
            </w:r>
            <w:hyperlink r:id="rId11" w:history="1">
              <w:r w:rsidRPr="003C3E90">
                <w:rPr>
                  <w:rStyle w:val="Hyperlink"/>
                  <w:color w:val="FF0000"/>
                </w:rPr>
                <w:t>LINK PARA O DOCUMENTO</w:t>
              </w:r>
            </w:hyperlink>
            <w:r>
              <w:rPr>
                <w:color w:val="FF0000"/>
              </w:rPr>
              <w:t>)</w:t>
            </w:r>
          </w:p>
        </w:tc>
      </w:tr>
      <w:bookmarkEnd w:id="0"/>
      <w:tr w:rsidR="00A61263" w:rsidRPr="0049765A" w14:paraId="37A6E057" w14:textId="77777777" w:rsidTr="00AC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8" w:type="dxa"/>
            <w:gridSpan w:val="5"/>
          </w:tcPr>
          <w:p w14:paraId="1B7020CC" w14:textId="77777777" w:rsidR="00A61263" w:rsidRPr="0049765A" w:rsidRDefault="00A61263" w:rsidP="00B6204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A61263" w:rsidRPr="0049765A" w14:paraId="2B90F956" w14:textId="77777777" w:rsidTr="00AC0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</w:tcPr>
          <w:p w14:paraId="17F94638" w14:textId="77777777" w:rsidR="00A61263" w:rsidRPr="0049765A" w:rsidRDefault="00A61263" w:rsidP="00B6204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3773" w:type="dxa"/>
            <w:gridSpan w:val="3"/>
          </w:tcPr>
          <w:p w14:paraId="5107994D" w14:textId="18E93FEB" w:rsidR="00A61263" w:rsidRPr="0049765A" w:rsidRDefault="00E356E5" w:rsidP="00B62040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hyperlink r:id="rId12" w:history="1">
              <w:r w:rsidR="009F60DE" w:rsidRPr="001B3F1C">
                <w:rPr>
                  <w:rStyle w:val="Hyperlink"/>
                  <w:color w:val="FF0000"/>
                </w:rPr>
                <w:t xml:space="preserve">LINK PARA </w:t>
              </w:r>
              <w:r w:rsidR="00A61263" w:rsidRPr="001B3F1C">
                <w:rPr>
                  <w:rStyle w:val="Hyperlink"/>
                  <w:color w:val="FF0000"/>
                </w:rPr>
                <w:t>QRN</w:t>
              </w:r>
            </w:hyperlink>
          </w:p>
        </w:tc>
      </w:tr>
      <w:tr w:rsidR="00A61263" w:rsidRPr="0049765A" w14:paraId="36310418" w14:textId="77777777" w:rsidTr="00AC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  <w:vMerge w:val="restart"/>
          </w:tcPr>
          <w:p w14:paraId="73BA3454" w14:textId="77777777" w:rsidR="00A61263" w:rsidRPr="0049765A" w:rsidRDefault="00A61263" w:rsidP="00B6204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6881" w:type="dxa"/>
            <w:gridSpan w:val="2"/>
          </w:tcPr>
          <w:p w14:paraId="49765D6C" w14:textId="77777777" w:rsidR="00A61263" w:rsidRPr="0049765A" w:rsidRDefault="00A61263" w:rsidP="00B62040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92" w:type="dxa"/>
          </w:tcPr>
          <w:p w14:paraId="5CEAC915" w14:textId="77777777" w:rsidR="00A61263" w:rsidRPr="0049765A" w:rsidRDefault="00A61263" w:rsidP="00B62040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876A04" w14:paraId="010107D3" w14:textId="77777777" w:rsidTr="00AC0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  <w:vMerge/>
          </w:tcPr>
          <w:p w14:paraId="1176E1EA" w14:textId="77777777" w:rsidR="00876A04" w:rsidRPr="0049765A" w:rsidRDefault="00876A04" w:rsidP="00B6204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81" w:type="dxa"/>
            <w:gridSpan w:val="2"/>
          </w:tcPr>
          <w:p w14:paraId="18C595A4" w14:textId="77777777" w:rsidR="00876A04" w:rsidRDefault="00876A04" w:rsidP="00A61263">
            <w:pPr>
              <w:pStyle w:val="tabela"/>
              <w:numPr>
                <w:ilvl w:val="0"/>
                <w:numId w:val="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Declaração de aderência à prática informada no questionário do </w:t>
            </w:r>
            <w:proofErr w:type="spellStart"/>
            <w:r w:rsidRPr="0049765A">
              <w:t>iGG</w:t>
            </w:r>
            <w:proofErr w:type="spellEnd"/>
            <w:r w:rsidRPr="0049765A">
              <w:t xml:space="preserve"> e evidências</w:t>
            </w:r>
            <w:r>
              <w:t xml:space="preserve"> </w:t>
            </w:r>
          </w:p>
        </w:tc>
        <w:tc>
          <w:tcPr>
            <w:tcW w:w="6892" w:type="dxa"/>
            <w:vMerge w:val="restart"/>
          </w:tcPr>
          <w:p w14:paraId="6F0A80ED" w14:textId="77777777" w:rsidR="00876A04" w:rsidRDefault="00876A04" w:rsidP="00B62040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Painel de indicadores do </w:t>
            </w:r>
            <w:proofErr w:type="spellStart"/>
            <w:r w:rsidRPr="0049765A">
              <w:t>iGG</w:t>
            </w:r>
            <w:proofErr w:type="spellEnd"/>
          </w:p>
        </w:tc>
      </w:tr>
      <w:tr w:rsidR="00876A04" w14:paraId="36F82CD6" w14:textId="77777777" w:rsidTr="00AC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  <w:vMerge/>
          </w:tcPr>
          <w:p w14:paraId="29BFD3CF" w14:textId="77777777" w:rsidR="00876A04" w:rsidRPr="0049765A" w:rsidRDefault="00876A04" w:rsidP="00B6204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81" w:type="dxa"/>
            <w:gridSpan w:val="2"/>
          </w:tcPr>
          <w:p w14:paraId="3F2D6512" w14:textId="237300F1" w:rsidR="00876A04" w:rsidRPr="0049765A" w:rsidRDefault="00527138" w:rsidP="00A61263">
            <w:pPr>
              <w:pStyle w:val="tabela"/>
              <w:numPr>
                <w:ilvl w:val="0"/>
                <w:numId w:val="10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Resultados da organização nas práticas do </w:t>
            </w:r>
            <w:proofErr w:type="spellStart"/>
            <w:r>
              <w:t>iGG</w:t>
            </w:r>
            <w:proofErr w:type="spellEnd"/>
            <w:r>
              <w:t>: 1120; 2110; 2120</w:t>
            </w:r>
            <w:r w:rsidR="00124827">
              <w:t>;</w:t>
            </w:r>
            <w:r>
              <w:t xml:space="preserve"> 2140</w:t>
            </w:r>
          </w:p>
        </w:tc>
        <w:tc>
          <w:tcPr>
            <w:tcW w:w="6892" w:type="dxa"/>
            <w:vMerge/>
          </w:tcPr>
          <w:p w14:paraId="4B8B3835" w14:textId="77777777" w:rsidR="00876A04" w:rsidRPr="0049765A" w:rsidRDefault="00876A04" w:rsidP="00B62040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1E3F" w:rsidRPr="0049765A" w14:paraId="02DD3380" w14:textId="77777777" w:rsidTr="00AC0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  <w:vMerge/>
          </w:tcPr>
          <w:p w14:paraId="1F95E9B8" w14:textId="77777777" w:rsidR="00051E3F" w:rsidRPr="0049765A" w:rsidRDefault="00051E3F" w:rsidP="00B6204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81" w:type="dxa"/>
            <w:gridSpan w:val="2"/>
          </w:tcPr>
          <w:p w14:paraId="5533F6EF" w14:textId="7A4192D3" w:rsidR="00051E3F" w:rsidRPr="0049765A" w:rsidRDefault="00051E3F" w:rsidP="00A61263">
            <w:pPr>
              <w:pStyle w:val="tabela"/>
              <w:numPr>
                <w:ilvl w:val="0"/>
                <w:numId w:val="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8A687A">
              <w:t>omposição</w:t>
            </w:r>
            <w:r w:rsidR="00B07446">
              <w:t xml:space="preserve">, </w:t>
            </w:r>
            <w:r w:rsidR="008D5FB8">
              <w:t>p</w:t>
            </w:r>
            <w:r w:rsidR="008D5FB8" w:rsidRPr="008A687A">
              <w:t>apéis e responsabilidades</w:t>
            </w:r>
            <w:r w:rsidR="00B07446">
              <w:t xml:space="preserve"> </w:t>
            </w:r>
            <w:r w:rsidRPr="008A687A">
              <w:t xml:space="preserve">das instâncias </w:t>
            </w:r>
            <w:r>
              <w:t xml:space="preserve">internas e de apoio à </w:t>
            </w:r>
            <w:r w:rsidRPr="008A687A">
              <w:t>governança</w:t>
            </w:r>
          </w:p>
        </w:tc>
        <w:tc>
          <w:tcPr>
            <w:tcW w:w="6892" w:type="dxa"/>
          </w:tcPr>
          <w:p w14:paraId="459511EB" w14:textId="1AF47DB0" w:rsidR="00051E3F" w:rsidRPr="0049765A" w:rsidRDefault="00051E3F" w:rsidP="00B62040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Regimento interno; estatuto social; </w:t>
            </w:r>
            <w:r w:rsidR="00791583">
              <w:t xml:space="preserve">código de governança; </w:t>
            </w:r>
            <w:r>
              <w:t>normativos internos;</w:t>
            </w:r>
            <w:r w:rsidR="004A4CC2">
              <w:t xml:space="preserve"> atas </w:t>
            </w:r>
            <w:r w:rsidR="00A245D5">
              <w:t xml:space="preserve">de reunião e resoluções </w:t>
            </w:r>
            <w:r w:rsidR="004A4CC2">
              <w:t xml:space="preserve">do </w:t>
            </w:r>
            <w:r w:rsidR="004A4CC2" w:rsidRPr="004A4CC2">
              <w:t>Comit</w:t>
            </w:r>
            <w:r w:rsidR="00DD0794">
              <w:t>ê</w:t>
            </w:r>
            <w:r w:rsidR="004A4CC2" w:rsidRPr="004A4CC2">
              <w:t xml:space="preserve"> Interno de Governança</w:t>
            </w:r>
          </w:p>
        </w:tc>
      </w:tr>
      <w:tr w:rsidR="00870E0C" w14:paraId="44F35B40" w14:textId="77777777" w:rsidTr="00AC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  <w:vMerge/>
          </w:tcPr>
          <w:p w14:paraId="76AE340E" w14:textId="77777777" w:rsidR="00870E0C" w:rsidRPr="0049765A" w:rsidRDefault="00870E0C" w:rsidP="00B6204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81" w:type="dxa"/>
            <w:gridSpan w:val="2"/>
          </w:tcPr>
          <w:p w14:paraId="140FF6D9" w14:textId="695B4627" w:rsidR="00870E0C" w:rsidRDefault="00870E0C" w:rsidP="00A61263">
            <w:pPr>
              <w:pStyle w:val="tabela"/>
              <w:numPr>
                <w:ilvl w:val="0"/>
                <w:numId w:val="10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Nomes e contatos telefônicos e de e-mail dos membros d</w:t>
            </w:r>
            <w:r w:rsidRPr="008A687A">
              <w:t xml:space="preserve">as instâncias </w:t>
            </w:r>
            <w:r>
              <w:t>internas de governança</w:t>
            </w:r>
            <w:r w:rsidR="005B37C6">
              <w:t xml:space="preserve"> e de apoio</w:t>
            </w:r>
            <w:r w:rsidR="00B56FD3">
              <w:t>; e tempo de permanência nos respectivos cargos/funções</w:t>
            </w:r>
          </w:p>
        </w:tc>
        <w:tc>
          <w:tcPr>
            <w:tcW w:w="6892" w:type="dxa"/>
            <w:shd w:val="clear" w:color="auto" w:fill="B4C6E7" w:themeFill="accent1" w:themeFillTint="66"/>
          </w:tcPr>
          <w:p w14:paraId="437D9CC0" w14:textId="6B96EBBD" w:rsidR="00870E0C" w:rsidRDefault="00870E0C" w:rsidP="00B62040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Site da organização; área de gestão de pessoas</w:t>
            </w:r>
          </w:p>
        </w:tc>
      </w:tr>
      <w:tr w:rsidR="00A61263" w14:paraId="1196967C" w14:textId="77777777" w:rsidTr="00AC0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  <w:vMerge/>
          </w:tcPr>
          <w:p w14:paraId="382A3BB3" w14:textId="77777777" w:rsidR="00A61263" w:rsidRPr="0049765A" w:rsidRDefault="00A61263" w:rsidP="00B6204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81" w:type="dxa"/>
            <w:gridSpan w:val="2"/>
          </w:tcPr>
          <w:p w14:paraId="474123E2" w14:textId="39060107" w:rsidR="00A61263" w:rsidRDefault="00B65807" w:rsidP="00A61263">
            <w:pPr>
              <w:pStyle w:val="tabela"/>
              <w:numPr>
                <w:ilvl w:val="0"/>
                <w:numId w:val="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Decisões críticas identificadas e </w:t>
            </w:r>
            <w:r w:rsidRPr="00B65807">
              <w:t>respectivas alçadas e segregação de funções</w:t>
            </w:r>
          </w:p>
        </w:tc>
        <w:tc>
          <w:tcPr>
            <w:tcW w:w="6892" w:type="dxa"/>
          </w:tcPr>
          <w:p w14:paraId="290A777C" w14:textId="2429823A" w:rsidR="00A61263" w:rsidRDefault="00B65807" w:rsidP="00B62040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Política</w:t>
            </w:r>
            <w:r w:rsidR="00ED6886">
              <w:t xml:space="preserve"> ou manual</w:t>
            </w:r>
            <w:r>
              <w:t xml:space="preserve"> de alçada</w:t>
            </w:r>
            <w:r w:rsidR="00ED6886">
              <w:t>s;</w:t>
            </w:r>
            <w:r w:rsidR="00055A7A">
              <w:t xml:space="preserve"> estatuto social</w:t>
            </w:r>
            <w:r w:rsidR="00ED6886">
              <w:t>; a</w:t>
            </w:r>
            <w:r w:rsidR="00ED6886" w:rsidRPr="00ED6886">
              <w:t xml:space="preserve">tas e </w:t>
            </w:r>
            <w:r w:rsidR="00ED6886">
              <w:t>r</w:t>
            </w:r>
            <w:r w:rsidR="00ED6886" w:rsidRPr="00ED6886">
              <w:t xml:space="preserve">esoluções do </w:t>
            </w:r>
            <w:r w:rsidR="00ED6886">
              <w:t>c</w:t>
            </w:r>
            <w:r w:rsidR="00ED6886" w:rsidRPr="00ED6886">
              <w:t>onselho</w:t>
            </w:r>
            <w:r w:rsidR="00051E3F">
              <w:t xml:space="preserve"> </w:t>
            </w:r>
            <w:r w:rsidR="00051E3F" w:rsidRPr="00A23D11">
              <w:t xml:space="preserve">e </w:t>
            </w:r>
            <w:r w:rsidR="00921CF0">
              <w:t>de seus</w:t>
            </w:r>
            <w:r w:rsidR="00051E3F" w:rsidRPr="00A23D11">
              <w:t xml:space="preserve"> subcomitês</w:t>
            </w:r>
            <w:r w:rsidR="00ED6886">
              <w:t>;</w:t>
            </w:r>
            <w:r w:rsidR="00ED6886" w:rsidRPr="00ED6886">
              <w:t xml:space="preserve"> </w:t>
            </w:r>
            <w:r w:rsidR="00ED6886">
              <w:t>normativos internos</w:t>
            </w:r>
          </w:p>
        </w:tc>
      </w:tr>
      <w:tr w:rsidR="00D0128F" w14:paraId="61A5DF9B" w14:textId="77777777" w:rsidTr="00AC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  <w:vMerge/>
          </w:tcPr>
          <w:p w14:paraId="028AF858" w14:textId="77777777" w:rsidR="00D0128F" w:rsidRPr="0049765A" w:rsidRDefault="00D0128F" w:rsidP="00D0128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81" w:type="dxa"/>
            <w:gridSpan w:val="2"/>
          </w:tcPr>
          <w:p w14:paraId="28660018" w14:textId="3CDDCD02" w:rsidR="00D0128F" w:rsidRDefault="00D0128F" w:rsidP="00D0128F">
            <w:pPr>
              <w:pStyle w:val="tabela"/>
              <w:numPr>
                <w:ilvl w:val="0"/>
                <w:numId w:val="10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401DC8">
              <w:t xml:space="preserve">ublicidade </w:t>
            </w:r>
            <w:r>
              <w:t xml:space="preserve">dada </w:t>
            </w:r>
            <w:r w:rsidRPr="00401DC8">
              <w:t>ao modelo de governança</w:t>
            </w:r>
          </w:p>
        </w:tc>
        <w:tc>
          <w:tcPr>
            <w:tcW w:w="6892" w:type="dxa"/>
          </w:tcPr>
          <w:p w14:paraId="6C1E4E11" w14:textId="240E8CB0" w:rsidR="00D0128F" w:rsidRPr="00A7190F" w:rsidRDefault="00D0128F" w:rsidP="00D0128F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Site da organização </w:t>
            </w:r>
          </w:p>
        </w:tc>
      </w:tr>
      <w:tr w:rsidR="00D0128F" w14:paraId="5BD57187" w14:textId="77777777" w:rsidTr="00AC0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  <w:vMerge/>
          </w:tcPr>
          <w:p w14:paraId="5917BCA2" w14:textId="77777777" w:rsidR="00D0128F" w:rsidRPr="0049765A" w:rsidRDefault="00D0128F" w:rsidP="00D0128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81" w:type="dxa"/>
            <w:gridSpan w:val="2"/>
          </w:tcPr>
          <w:p w14:paraId="7EAC656B" w14:textId="044562BD" w:rsidR="00D0128F" w:rsidRDefault="00D0128F" w:rsidP="00D0128F">
            <w:pPr>
              <w:pStyle w:val="tabela"/>
              <w:numPr>
                <w:ilvl w:val="0"/>
                <w:numId w:val="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Avaliações sobre os processos de governança organizacional </w:t>
            </w:r>
            <w:r w:rsidR="00547D2A">
              <w:t>(últimos cinco anos)</w:t>
            </w:r>
          </w:p>
        </w:tc>
        <w:tc>
          <w:tcPr>
            <w:tcW w:w="6892" w:type="dxa"/>
          </w:tcPr>
          <w:p w14:paraId="36BBC085" w14:textId="47735AD5" w:rsidR="00D0128F" w:rsidRDefault="00C80F0A" w:rsidP="00D0128F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D0128F" w:rsidRPr="00A7190F">
              <w:t>elatórios d</w:t>
            </w:r>
            <w:r w:rsidR="001F1B64">
              <w:t>e</w:t>
            </w:r>
            <w:r w:rsidR="00D0128F" w:rsidRPr="00A7190F">
              <w:t xml:space="preserve"> auditores externos</w:t>
            </w:r>
            <w:r w:rsidR="00D0128F">
              <w:t xml:space="preserve">; </w:t>
            </w:r>
            <w:r w:rsidR="00D0128F" w:rsidRPr="00A23D11">
              <w:t>relatórios de auditoria interna</w:t>
            </w:r>
            <w:r w:rsidR="00AF6D20">
              <w:t>; relatórios de órgãos reguladores</w:t>
            </w:r>
            <w:r w:rsidR="00DB0610">
              <w:t xml:space="preserve"> e de agências de classificação; autoavaliações de governança promovidas pela organização; notícias veiculadas pela imprensa acerca de decisões estratégica</w:t>
            </w:r>
            <w:r w:rsidR="00B60640">
              <w:t>s</w:t>
            </w:r>
          </w:p>
        </w:tc>
      </w:tr>
      <w:tr w:rsidR="00D0128F" w14:paraId="0AB27DEC" w14:textId="77777777" w:rsidTr="00AC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  <w:vMerge/>
          </w:tcPr>
          <w:p w14:paraId="26711F43" w14:textId="77777777" w:rsidR="00D0128F" w:rsidRPr="0049765A" w:rsidRDefault="00D0128F" w:rsidP="00D0128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81" w:type="dxa"/>
            <w:gridSpan w:val="2"/>
          </w:tcPr>
          <w:p w14:paraId="5CC9114C" w14:textId="1AEF9099" w:rsidR="00D0128F" w:rsidRDefault="00A85496" w:rsidP="00D0128F">
            <w:pPr>
              <w:pStyle w:val="tabela"/>
              <w:numPr>
                <w:ilvl w:val="0"/>
                <w:numId w:val="10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A85496">
              <w:t xml:space="preserve">iretrizes </w:t>
            </w:r>
            <w:r w:rsidR="00A41D55" w:rsidRPr="00A41D55">
              <w:t>de relacionamento com as partes interessadas</w:t>
            </w:r>
          </w:p>
        </w:tc>
        <w:tc>
          <w:tcPr>
            <w:tcW w:w="6892" w:type="dxa"/>
          </w:tcPr>
          <w:p w14:paraId="28A98726" w14:textId="41D69018" w:rsidR="00D0128F" w:rsidRDefault="00A85496" w:rsidP="00D0128F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Política de </w:t>
            </w:r>
            <w:r w:rsidR="00A41D55">
              <w:t>comunicação</w:t>
            </w:r>
            <w:r>
              <w:t xml:space="preserve"> com partes interessadas</w:t>
            </w:r>
            <w:r w:rsidR="00A41D55">
              <w:t>;</w:t>
            </w:r>
            <w:r>
              <w:t xml:space="preserve"> normativos internos</w:t>
            </w:r>
          </w:p>
        </w:tc>
      </w:tr>
      <w:tr w:rsidR="00D0128F" w:rsidRPr="0049765A" w14:paraId="1279C3E5" w14:textId="77777777" w:rsidTr="00AC0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</w:tcPr>
          <w:p w14:paraId="7C95744A" w14:textId="77777777" w:rsidR="00D0128F" w:rsidRPr="0049765A" w:rsidRDefault="00D0128F" w:rsidP="00D0128F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3773" w:type="dxa"/>
            <w:gridSpan w:val="3"/>
          </w:tcPr>
          <w:p w14:paraId="263B85FB" w14:textId="4FFD9FA9" w:rsidR="00400BB2" w:rsidRDefault="0097182A" w:rsidP="00F003ED">
            <w:pPr>
              <w:pStyle w:val="tabela"/>
              <w:numPr>
                <w:ilvl w:val="0"/>
                <w:numId w:val="1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Exame documental do regimento interno, estatuto social e outros normativos internos</w:t>
            </w:r>
            <w:r w:rsidR="00595AD3">
              <w:t>: verificar se há</w:t>
            </w:r>
            <w:r>
              <w:t xml:space="preserve"> </w:t>
            </w:r>
            <w:r w:rsidR="00D0128F">
              <w:t>identifi</w:t>
            </w:r>
            <w:r>
              <w:t>cação</w:t>
            </w:r>
            <w:r w:rsidR="00D0128F">
              <w:t xml:space="preserve"> formal </w:t>
            </w:r>
            <w:r>
              <w:t>d</w:t>
            </w:r>
            <w:r w:rsidR="00D0128F">
              <w:t xml:space="preserve">as </w:t>
            </w:r>
            <w:r w:rsidR="00D0128F" w:rsidRPr="008A687A">
              <w:t xml:space="preserve">instâncias </w:t>
            </w:r>
            <w:r w:rsidR="00D0128F">
              <w:t xml:space="preserve">internas e de apoio à </w:t>
            </w:r>
            <w:r w:rsidR="00D0128F" w:rsidRPr="008A687A">
              <w:t>governança</w:t>
            </w:r>
            <w:r w:rsidR="00D0128F">
              <w:t xml:space="preserve">, com descrição da composição, </w:t>
            </w:r>
            <w:r w:rsidR="008D5FB8">
              <w:t>p</w:t>
            </w:r>
            <w:r w:rsidR="00D0128F">
              <w:t>ap</w:t>
            </w:r>
            <w:r w:rsidR="008D5FB8">
              <w:t>é</w:t>
            </w:r>
            <w:r w:rsidR="00D0128F">
              <w:t>is e responsabilidades</w:t>
            </w:r>
            <w:r w:rsidR="00A85496">
              <w:t xml:space="preserve">. </w:t>
            </w:r>
            <w:r w:rsidR="00400BB2">
              <w:t>Um procedimento adicional pode ser a análise do número de comitês do conselho e periodicidade das suas reuniões (comitês que não se reúnem nem uma vez ao ano podem indicar que não são necessários);</w:t>
            </w:r>
          </w:p>
          <w:p w14:paraId="66887989" w14:textId="0F298642" w:rsidR="00D0128F" w:rsidRDefault="00D0128F" w:rsidP="00F003ED">
            <w:pPr>
              <w:pStyle w:val="tabela"/>
              <w:numPr>
                <w:ilvl w:val="0"/>
                <w:numId w:val="1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Verificar se as responsabilidades da instância superior de governança incluem</w:t>
            </w:r>
            <w:r w:rsidR="00FD54E9">
              <w:t>:</w:t>
            </w:r>
            <w:r>
              <w:t xml:space="preserve"> direcionamento estratégico</w:t>
            </w:r>
            <w:r w:rsidR="006A5766">
              <w:t xml:space="preserve"> da organização</w:t>
            </w:r>
            <w:r>
              <w:t xml:space="preserve">; </w:t>
            </w:r>
            <w:r w:rsidR="006A5766">
              <w:t>supervisão da gerência executiva; definição de apetite a risco</w:t>
            </w:r>
            <w:r w:rsidR="0096090F">
              <w:t xml:space="preserve"> e supervisão da gestão de riscos</w:t>
            </w:r>
            <w:r w:rsidR="006A5766">
              <w:t xml:space="preserve">; </w:t>
            </w:r>
            <w:r>
              <w:t>aprovação das</w:t>
            </w:r>
            <w:r w:rsidRPr="00B07446">
              <w:t xml:space="preserve"> políticas internas</w:t>
            </w:r>
            <w:r>
              <w:t>;</w:t>
            </w:r>
            <w:r w:rsidR="006A5766">
              <w:t xml:space="preserve"> aprovação de padrões de </w:t>
            </w:r>
            <w:r w:rsidR="004056F0">
              <w:t>integridade pública</w:t>
            </w:r>
            <w:r w:rsidR="006A5766">
              <w:t>;</w:t>
            </w:r>
            <w:r>
              <w:t xml:space="preserve"> </w:t>
            </w:r>
            <w:r w:rsidR="006A5766">
              <w:t xml:space="preserve">acompanhamento dos resultados organizacionais; e garantia da </w:t>
            </w:r>
            <w:proofErr w:type="spellStart"/>
            <w:r w:rsidRPr="00A85496">
              <w:rPr>
                <w:i/>
                <w:iCs/>
              </w:rPr>
              <w:t>accountability</w:t>
            </w:r>
            <w:proofErr w:type="spellEnd"/>
            <w:r w:rsidRPr="00B07446">
              <w:t xml:space="preserve"> da organização</w:t>
            </w:r>
            <w:r w:rsidR="00EA5B73">
              <w:t>;</w:t>
            </w:r>
          </w:p>
          <w:p w14:paraId="6312CA90" w14:textId="6E9DB7B0" w:rsidR="00A85496" w:rsidRDefault="00A85496" w:rsidP="00F003ED">
            <w:pPr>
              <w:pStyle w:val="tabela"/>
              <w:numPr>
                <w:ilvl w:val="0"/>
                <w:numId w:val="1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Análise de stakeholders: identificar principais </w:t>
            </w:r>
            <w:r w:rsidRPr="00A85496">
              <w:t>partes interessadas da organização</w:t>
            </w:r>
            <w:r>
              <w:t>;</w:t>
            </w:r>
          </w:p>
          <w:p w14:paraId="47C780C9" w14:textId="18E0EF94" w:rsidR="00A85496" w:rsidRDefault="00BA17CE" w:rsidP="00F003ED">
            <w:pPr>
              <w:pStyle w:val="tabela"/>
              <w:numPr>
                <w:ilvl w:val="0"/>
                <w:numId w:val="1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Exame documental: </w:t>
            </w:r>
            <w:r w:rsidR="00A85496">
              <w:t xml:space="preserve">verificar se há </w:t>
            </w:r>
            <w:r w:rsidR="00A85496" w:rsidRPr="00A85496">
              <w:t>diretrizes de comunicação, transparência e prestação de contas</w:t>
            </w:r>
            <w:r w:rsidR="0067707E">
              <w:t xml:space="preserve"> que abranjam as principais partes interessadas;</w:t>
            </w:r>
          </w:p>
          <w:p w14:paraId="144AFA0B" w14:textId="09ED77A5" w:rsidR="00A85496" w:rsidRDefault="00A85496" w:rsidP="00F003ED">
            <w:pPr>
              <w:pStyle w:val="tabela"/>
              <w:numPr>
                <w:ilvl w:val="0"/>
                <w:numId w:val="1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Entrevista: com amostra de membros das instâncias internas de governança para percepção acerca da compreensão dos</w:t>
            </w:r>
            <w:r w:rsidRPr="00A85496">
              <w:t xml:space="preserve"> </w:t>
            </w:r>
            <w:r w:rsidR="00EB2B77">
              <w:t xml:space="preserve">seus </w:t>
            </w:r>
            <w:r w:rsidRPr="00A85496">
              <w:t xml:space="preserve">papéis e responsabilidades, bem como </w:t>
            </w:r>
            <w:r w:rsidR="00A41D55">
              <w:t>d</w:t>
            </w:r>
            <w:r w:rsidRPr="00A85496">
              <w:t xml:space="preserve">as regras de relacionamento com </w:t>
            </w:r>
            <w:r>
              <w:t>a</w:t>
            </w:r>
            <w:r w:rsidRPr="00A85496">
              <w:t>s demais</w:t>
            </w:r>
            <w:r>
              <w:t xml:space="preserve"> instâncias</w:t>
            </w:r>
            <w:r w:rsidR="008D7262">
              <w:t xml:space="preserve"> internas de governança e de apoio</w:t>
            </w:r>
            <w:r>
              <w:t>;</w:t>
            </w:r>
          </w:p>
          <w:p w14:paraId="514D5329" w14:textId="075ABD7E" w:rsidR="00D0128F" w:rsidRDefault="002A3776" w:rsidP="00F003ED">
            <w:pPr>
              <w:pStyle w:val="tabela"/>
              <w:numPr>
                <w:ilvl w:val="0"/>
                <w:numId w:val="1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BA17CE">
              <w:t>erificar</w:t>
            </w:r>
            <w:r w:rsidR="00D0128F">
              <w:t xml:space="preserve"> se o modelo de governança da organização </w:t>
            </w:r>
            <w:r w:rsidR="002D7286">
              <w:t xml:space="preserve">e principais normativos que o estabelecem </w:t>
            </w:r>
            <w:r w:rsidR="00D0128F">
              <w:t>est</w:t>
            </w:r>
            <w:r w:rsidR="002D7286">
              <w:t>ão</w:t>
            </w:r>
            <w:r w:rsidR="00D0128F">
              <w:t xml:space="preserve"> disponíve</w:t>
            </w:r>
            <w:r w:rsidR="002D7286">
              <w:t>is</w:t>
            </w:r>
            <w:r w:rsidR="00D0128F">
              <w:t xml:space="preserve"> na internet;</w:t>
            </w:r>
          </w:p>
          <w:p w14:paraId="737DC27F" w14:textId="643B76BA" w:rsidR="00EA5B5D" w:rsidRDefault="00BD6B75" w:rsidP="00F003ED">
            <w:pPr>
              <w:pStyle w:val="tabela"/>
              <w:numPr>
                <w:ilvl w:val="0"/>
                <w:numId w:val="1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Exame documental</w:t>
            </w:r>
            <w:r w:rsidR="00B51F7F">
              <w:t xml:space="preserve"> e pesquisa</w:t>
            </w:r>
            <w:r>
              <w:t>:</w:t>
            </w:r>
            <w:r w:rsidR="002868C3">
              <w:t xml:space="preserve"> </w:t>
            </w:r>
            <w:r w:rsidR="00BA17CE">
              <w:t>a</w:t>
            </w:r>
            <w:r w:rsidR="00EA5B5D">
              <w:t>nalisar os resultados de trabalhos de auditoria (interna e externa</w:t>
            </w:r>
            <w:r w:rsidR="00454883">
              <w:t>)</w:t>
            </w:r>
            <w:r w:rsidR="00B07860">
              <w:t xml:space="preserve">, autoavaliações e notícias na mídia </w:t>
            </w:r>
            <w:r w:rsidR="00EA5B5D">
              <w:t xml:space="preserve">que tratem dos processos de governança organizacional, </w:t>
            </w:r>
            <w:r w:rsidR="005B3D8C">
              <w:t>para identificar</w:t>
            </w:r>
            <w:r w:rsidR="00EA5B5D">
              <w:t xml:space="preserve"> fragilidades e forças</w:t>
            </w:r>
            <w:r w:rsidR="005B3D8C">
              <w:t xml:space="preserve"> apontadas</w:t>
            </w:r>
            <w:r w:rsidR="002F3724">
              <w:t xml:space="preserve"> (suficiência e adequabilidade das instâncias de governança; clareza dos seus papéis; promoção da integridade na organização; supervisão da gestão de riscos; estabelecimento da estratégia e acompanhamento dos resultados organizacionais; promoção da </w:t>
            </w:r>
            <w:proofErr w:type="spellStart"/>
            <w:r w:rsidR="002F3724" w:rsidRPr="002F3724">
              <w:rPr>
                <w:i/>
                <w:iCs/>
              </w:rPr>
              <w:t>accountability</w:t>
            </w:r>
            <w:proofErr w:type="spellEnd"/>
            <w:r w:rsidR="00454883">
              <w:rPr>
                <w:i/>
                <w:iCs/>
              </w:rPr>
              <w:t>)</w:t>
            </w:r>
            <w:r w:rsidR="002F3724">
              <w:t xml:space="preserve">; </w:t>
            </w:r>
          </w:p>
          <w:p w14:paraId="7435BAB3" w14:textId="4EA8B879" w:rsidR="00BA17CE" w:rsidRDefault="00BA17CE" w:rsidP="00F003ED">
            <w:pPr>
              <w:pStyle w:val="tabela"/>
              <w:numPr>
                <w:ilvl w:val="0"/>
                <w:numId w:val="1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Analisar </w:t>
            </w:r>
            <w:r w:rsidR="00527138">
              <w:t xml:space="preserve">os resultados da organização nas práticas do </w:t>
            </w:r>
            <w:proofErr w:type="spellStart"/>
            <w:r w:rsidR="00527138">
              <w:t>iGG</w:t>
            </w:r>
            <w:proofErr w:type="spellEnd"/>
            <w:r>
              <w:t xml:space="preserve">: </w:t>
            </w:r>
            <w:r w:rsidR="00527138">
              <w:t>1120 (promoção da integridade</w:t>
            </w:r>
            <w:r w:rsidR="002035B4">
              <w:t xml:space="preserve"> – principalmente a 1121</w:t>
            </w:r>
            <w:r w:rsidR="00527138">
              <w:t>); 2110 (gestão de riscos</w:t>
            </w:r>
            <w:r w:rsidR="002035B4">
              <w:t xml:space="preserve"> - principalmente a 2111</w:t>
            </w:r>
            <w:r w:rsidR="00527138">
              <w:t>); 2120 (estabelecimento da estratégia</w:t>
            </w:r>
            <w:r w:rsidR="002035B4">
              <w:t xml:space="preserve"> - principalmente a 2122</w:t>
            </w:r>
            <w:r w:rsidR="00527138">
              <w:t>)</w:t>
            </w:r>
            <w:r w:rsidR="002F3724">
              <w:t xml:space="preserve">; </w:t>
            </w:r>
            <w:r w:rsidR="00527138">
              <w:t>2140 (monitoramento dos resultados organizacionais</w:t>
            </w:r>
            <w:r w:rsidR="002035B4">
              <w:t xml:space="preserve"> – principalmente a 2141</w:t>
            </w:r>
            <w:r w:rsidR="00527138">
              <w:t>)</w:t>
            </w:r>
            <w:r w:rsidR="002F3724">
              <w:t xml:space="preserve">; e 3120 (promoção da </w:t>
            </w:r>
            <w:proofErr w:type="spellStart"/>
            <w:r w:rsidR="002F3724" w:rsidRPr="002F3724">
              <w:rPr>
                <w:i/>
                <w:iCs/>
              </w:rPr>
              <w:t>accountability</w:t>
            </w:r>
            <w:proofErr w:type="spellEnd"/>
            <w:r w:rsidR="002F3724">
              <w:t xml:space="preserve"> – principalmente a 3121)</w:t>
            </w:r>
            <w:r w:rsidR="00527138">
              <w:t xml:space="preserve">. </w:t>
            </w:r>
            <w:r>
              <w:t xml:space="preserve">Além </w:t>
            </w:r>
            <w:r>
              <w:lastRenderedPageBreak/>
              <w:t>do indicador geral de governança (</w:t>
            </w:r>
            <w:proofErr w:type="spellStart"/>
            <w:r>
              <w:t>iGG</w:t>
            </w:r>
            <w:proofErr w:type="spellEnd"/>
            <w:r>
              <w:t xml:space="preserve">), as declarações acerca da aderência a essas práticas </w:t>
            </w:r>
            <w:r w:rsidR="00527138">
              <w:t xml:space="preserve">e indicadores resultantes </w:t>
            </w:r>
            <w:r>
              <w:t>podem corroborar as análises quan</w:t>
            </w:r>
            <w:r w:rsidR="006B72FC">
              <w:t>t</w:t>
            </w:r>
            <w:r>
              <w:t xml:space="preserve">o </w:t>
            </w:r>
            <w:r w:rsidR="006B72FC">
              <w:t>à</w:t>
            </w:r>
            <w:r>
              <w:t xml:space="preserve"> </w:t>
            </w:r>
            <w:r w:rsidR="00FD74AE">
              <w:t>adequação</w:t>
            </w:r>
            <w:r>
              <w:t xml:space="preserve"> do modelo de governança estabelecido pela organização</w:t>
            </w:r>
            <w:r w:rsidR="00641288">
              <w:t xml:space="preserve">; </w:t>
            </w:r>
            <w:r>
              <w:t xml:space="preserve"> </w:t>
            </w:r>
          </w:p>
          <w:p w14:paraId="54D4C903" w14:textId="710A4167" w:rsidR="00D0128F" w:rsidRDefault="00366BA0" w:rsidP="00F003ED">
            <w:pPr>
              <w:pStyle w:val="tabela"/>
              <w:numPr>
                <w:ilvl w:val="0"/>
                <w:numId w:val="110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Exame documental e/ou observação direta: a</w:t>
            </w:r>
            <w:r w:rsidR="005972C1">
              <w:t>nalisar</w:t>
            </w:r>
            <w:r w:rsidR="00EA5B5D">
              <w:t xml:space="preserve"> os documentos que normatizam o processo decisório relacionado a decisões consideradas pela organização como críticas</w:t>
            </w:r>
            <w:r w:rsidR="005B37C6">
              <w:t xml:space="preserve"> e analisar se há previsão de alçadas, limites de autoridade e segregação de funções</w:t>
            </w:r>
            <w:r w:rsidR="00EA5B5D">
              <w:t>.</w:t>
            </w:r>
            <w:r w:rsidR="002868C3">
              <w:t xml:space="preserve"> Verificar se há previsão de revisão</w:t>
            </w:r>
            <w:r w:rsidR="00C254F0">
              <w:t xml:space="preserve"> </w:t>
            </w:r>
            <w:r w:rsidR="00C254F0" w:rsidRPr="00C254F0">
              <w:t>periódica da</w:t>
            </w:r>
            <w:r w:rsidR="00C254F0">
              <w:t xml:space="preserve"> lista de</w:t>
            </w:r>
            <w:r w:rsidR="00C254F0" w:rsidRPr="00C254F0">
              <w:t xml:space="preserve"> decisões críticas</w:t>
            </w:r>
            <w:r w:rsidR="00D509ED">
              <w:t>. Pode ser a</w:t>
            </w:r>
            <w:r w:rsidR="00BD6B75">
              <w:t>nalisa</w:t>
            </w:r>
            <w:r w:rsidR="00D509ED">
              <w:t>da</w:t>
            </w:r>
            <w:r w:rsidR="00BD6B75">
              <w:t xml:space="preserve"> a</w:t>
            </w:r>
            <w:r w:rsidR="00EA5B5D">
              <w:t>mostra de atas das reuniões das instâncias internas de governança</w:t>
            </w:r>
            <w:r w:rsidR="00D509ED">
              <w:t xml:space="preserve"> </w:t>
            </w:r>
            <w:r w:rsidR="00B156AC">
              <w:t xml:space="preserve">ou fazer observação direta dessas reuniões </w:t>
            </w:r>
            <w:r w:rsidR="00BD6B75">
              <w:t>(</w:t>
            </w:r>
            <w:r w:rsidR="00D509ED">
              <w:t>por exemplo, as</w:t>
            </w:r>
            <w:r w:rsidR="00BD6B75">
              <w:t xml:space="preserve"> </w:t>
            </w:r>
            <w:proofErr w:type="spellStart"/>
            <w:r w:rsidR="00BD6B75">
              <w:t>RAEs</w:t>
            </w:r>
            <w:proofErr w:type="spellEnd"/>
            <w:r w:rsidR="00BD6B75">
              <w:t>: reuniões de avaliação de estratégia) para entender processo de tomada de decisões estratégicas</w:t>
            </w:r>
            <w:r w:rsidR="00B56FD3">
              <w:t>;</w:t>
            </w:r>
          </w:p>
          <w:p w14:paraId="394DC0FB" w14:textId="2A6BD9DC" w:rsidR="00B56FD3" w:rsidRDefault="005B37C6" w:rsidP="00F003ED">
            <w:pPr>
              <w:pStyle w:val="tabela"/>
              <w:numPr>
                <w:ilvl w:val="0"/>
                <w:numId w:val="110"/>
              </w:numPr>
              <w:tabs>
                <w:tab w:val="clear" w:pos="290"/>
                <w:tab w:val="left" w:pos="342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Analisar tempo de permanência no cargo/função de agentes em posição de tomada de decisões consideradas como críticas;</w:t>
            </w:r>
          </w:p>
          <w:p w14:paraId="5AFF62AF" w14:textId="5E6EC7A2" w:rsidR="00703A7D" w:rsidRPr="0049765A" w:rsidRDefault="00164178" w:rsidP="00F003ED">
            <w:pPr>
              <w:pStyle w:val="tabela"/>
              <w:numPr>
                <w:ilvl w:val="0"/>
                <w:numId w:val="110"/>
              </w:numPr>
              <w:tabs>
                <w:tab w:val="clear" w:pos="290"/>
                <w:tab w:val="left" w:pos="342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Procedimentos adicionais podem ser encontrados no guia prático do IIA “</w:t>
            </w:r>
            <w:proofErr w:type="spellStart"/>
            <w:r>
              <w:t>A</w:t>
            </w:r>
            <w:r w:rsidRPr="00164178">
              <w:t>ssessing</w:t>
            </w:r>
            <w:proofErr w:type="spellEnd"/>
            <w:r w:rsidRPr="00164178">
              <w:t xml:space="preserve"> </w:t>
            </w:r>
            <w:proofErr w:type="spellStart"/>
            <w:r>
              <w:t>O</w:t>
            </w:r>
            <w:r w:rsidRPr="00164178">
              <w:t>rganizational</w:t>
            </w:r>
            <w:proofErr w:type="spellEnd"/>
            <w:r w:rsidRPr="00164178">
              <w:t xml:space="preserve"> </w:t>
            </w:r>
            <w:proofErr w:type="spellStart"/>
            <w:r>
              <w:t>G</w:t>
            </w:r>
            <w:r w:rsidRPr="00164178">
              <w:t>overnance</w:t>
            </w:r>
            <w:proofErr w:type="spellEnd"/>
            <w:r w:rsidRPr="00164178">
              <w:t xml:space="preserve"> in </w:t>
            </w:r>
            <w:proofErr w:type="spellStart"/>
            <w:r w:rsidRPr="00164178">
              <w:t>the</w:t>
            </w:r>
            <w:proofErr w:type="spellEnd"/>
            <w:r w:rsidRPr="00164178">
              <w:t xml:space="preserve"> </w:t>
            </w:r>
            <w:proofErr w:type="spellStart"/>
            <w:r>
              <w:t>P</w:t>
            </w:r>
            <w:r w:rsidRPr="00164178">
              <w:t>ublic</w:t>
            </w:r>
            <w:proofErr w:type="spellEnd"/>
            <w:r w:rsidRPr="00164178">
              <w:t xml:space="preserve"> </w:t>
            </w:r>
            <w:r>
              <w:t>S</w:t>
            </w:r>
            <w:r w:rsidRPr="00164178">
              <w:t>ector</w:t>
            </w:r>
            <w:r>
              <w:t>”</w:t>
            </w:r>
            <w:r w:rsidRPr="00164178">
              <w:t>, 2014. Disponível em:  https://iiabrasil.org.br//ippf/orientacoes-suplementares</w:t>
            </w:r>
            <w:r>
              <w:t>.</w:t>
            </w:r>
          </w:p>
        </w:tc>
      </w:tr>
      <w:tr w:rsidR="00D0128F" w:rsidRPr="0049765A" w14:paraId="22FE45F0" w14:textId="77777777" w:rsidTr="00AC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</w:tcPr>
          <w:p w14:paraId="645CE661" w14:textId="77777777" w:rsidR="00D0128F" w:rsidRPr="0049765A" w:rsidRDefault="00D0128F" w:rsidP="00D0128F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O que a análise vai permitir dizer</w:t>
            </w:r>
          </w:p>
        </w:tc>
        <w:tc>
          <w:tcPr>
            <w:tcW w:w="13773" w:type="dxa"/>
            <w:gridSpan w:val="3"/>
          </w:tcPr>
          <w:p w14:paraId="3DA62C2D" w14:textId="6911C0FC" w:rsidR="00D0128F" w:rsidRDefault="00D0128F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</w:t>
            </w:r>
            <w:r w:rsidR="00C42228">
              <w:t>está definido e publicado o modelo de</w:t>
            </w:r>
            <w:r w:rsidRPr="009663DA">
              <w:t xml:space="preserve"> governança</w:t>
            </w:r>
            <w:r w:rsidR="00C42228">
              <w:t xml:space="preserve"> da organização</w:t>
            </w:r>
            <w:r>
              <w:t>;</w:t>
            </w:r>
          </w:p>
          <w:p w14:paraId="3D36F2FB" w14:textId="5256494B" w:rsidR="00D0128F" w:rsidRDefault="0028498D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está estabelecida a</w:t>
            </w:r>
            <w:r w:rsidRPr="0028498D">
              <w:t xml:space="preserve"> responsabilidade da instância </w:t>
            </w:r>
            <w:r>
              <w:t xml:space="preserve">superior </w:t>
            </w:r>
            <w:r w:rsidRPr="0028498D">
              <w:t>de governança</w:t>
            </w:r>
            <w:r>
              <w:t xml:space="preserve"> </w:t>
            </w:r>
            <w:r w:rsidRPr="0028498D">
              <w:t xml:space="preserve">pela aprovação e avaliação da estratégia organizacional e das políticas internas; </w:t>
            </w:r>
            <w:r>
              <w:t>pela promoção da integridade na organização; pela supervisão da gestão de riscos; pelo monitoramento dos resultados organizacionais e</w:t>
            </w:r>
            <w:r w:rsidRPr="0028498D">
              <w:t xml:space="preserve"> pela </w:t>
            </w:r>
            <w:proofErr w:type="spellStart"/>
            <w:r w:rsidRPr="0028498D">
              <w:rPr>
                <w:i/>
                <w:iCs/>
              </w:rPr>
              <w:t>accountability</w:t>
            </w:r>
            <w:proofErr w:type="spellEnd"/>
            <w:r w:rsidRPr="0028498D">
              <w:rPr>
                <w:i/>
                <w:iCs/>
              </w:rPr>
              <w:t xml:space="preserve"> </w:t>
            </w:r>
            <w:r w:rsidRPr="0028498D">
              <w:t>da organização</w:t>
            </w:r>
            <w:r>
              <w:t>;</w:t>
            </w:r>
          </w:p>
          <w:p w14:paraId="55CD2F0B" w14:textId="77777777" w:rsidR="0028498D" w:rsidRDefault="00B7730E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estão </w:t>
            </w:r>
            <w:r w:rsidRPr="00B7730E">
              <w:t>identifica</w:t>
            </w:r>
            <w:r>
              <w:t>das</w:t>
            </w:r>
            <w:r w:rsidRPr="00B7730E">
              <w:t xml:space="preserve"> as principais partes interessadas da organização e defini</w:t>
            </w:r>
            <w:r>
              <w:t>das as</w:t>
            </w:r>
            <w:r w:rsidRPr="00B7730E">
              <w:t xml:space="preserve"> diretrizes de comunicação, transparência e prestação de contas</w:t>
            </w:r>
            <w:r>
              <w:t>;</w:t>
            </w:r>
          </w:p>
          <w:p w14:paraId="733DC011" w14:textId="721A42DF" w:rsidR="00B7730E" w:rsidRPr="0049765A" w:rsidRDefault="00FC0F75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estão</w:t>
            </w:r>
            <w:r w:rsidRPr="00B56FD3">
              <w:t xml:space="preserve"> </w:t>
            </w:r>
            <w:r>
              <w:t>estabelecidos mecanismos de</w:t>
            </w:r>
            <w:r w:rsidR="00B56FD3" w:rsidRPr="00B56FD3">
              <w:t xml:space="preserve"> balanceamento de poder e a segregação de funções na tomada de decisões críticas</w:t>
            </w:r>
            <w:r>
              <w:t>.</w:t>
            </w:r>
          </w:p>
        </w:tc>
      </w:tr>
      <w:tr w:rsidR="00D0128F" w:rsidRPr="0049765A" w14:paraId="639C6F4E" w14:textId="77777777" w:rsidTr="00AC0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8" w:type="dxa"/>
            <w:gridSpan w:val="5"/>
          </w:tcPr>
          <w:p w14:paraId="0FCDC21C" w14:textId="77777777" w:rsidR="00D0128F" w:rsidRPr="0049765A" w:rsidRDefault="00D0128F" w:rsidP="00D0128F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D0128F" w:rsidRPr="00A51B7C" w14:paraId="78146CF3" w14:textId="77777777" w:rsidTr="00AC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</w:tcPr>
          <w:p w14:paraId="0366F9F4" w14:textId="77777777" w:rsidR="00D0128F" w:rsidRPr="0049765A" w:rsidRDefault="00D0128F" w:rsidP="00D0128F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3773" w:type="dxa"/>
            <w:gridSpan w:val="3"/>
          </w:tcPr>
          <w:p w14:paraId="3663D195" w14:textId="7370DD5B" w:rsidR="00D0128F" w:rsidRDefault="00D0128F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Falta</w:t>
            </w:r>
            <w:r w:rsidR="005C552D">
              <w:t xml:space="preserve"> de</w:t>
            </w:r>
            <w:r>
              <w:t xml:space="preserve"> clareza sobre as instâncias de governança</w:t>
            </w:r>
            <w:r w:rsidR="00EA532E">
              <w:t>,</w:t>
            </w:r>
            <w:r>
              <w:t xml:space="preserve"> e</w:t>
            </w:r>
            <w:r w:rsidR="00EA532E">
              <w:t xml:space="preserve"> sobre</w:t>
            </w:r>
            <w:r>
              <w:t xml:space="preserve"> seus papéis</w:t>
            </w:r>
            <w:r w:rsidR="00E21902">
              <w:t xml:space="preserve"> e responsabilidades</w:t>
            </w:r>
            <w:r>
              <w:t>;</w:t>
            </w:r>
          </w:p>
          <w:p w14:paraId="32AACC66" w14:textId="4E6FAFC5" w:rsidR="00D0128F" w:rsidRDefault="00D0128F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Falta </w:t>
            </w:r>
            <w:r w:rsidR="005C552D">
              <w:t xml:space="preserve">de </w:t>
            </w:r>
            <w:r>
              <w:t>clareza sobre como as instâncias de governança devem se relacionar entre si</w:t>
            </w:r>
            <w:r w:rsidR="005C552D">
              <w:t xml:space="preserve"> e com as partes interessadas</w:t>
            </w:r>
            <w:r>
              <w:t>;</w:t>
            </w:r>
          </w:p>
          <w:p w14:paraId="2DB70477" w14:textId="6269CF48" w:rsidR="00232DAE" w:rsidRDefault="00232DAE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Responsabilidades das instâncias internas de governança não contemplam requisitos mínimos ao direcionamento da gestão;</w:t>
            </w:r>
          </w:p>
          <w:p w14:paraId="4F56ED8C" w14:textId="154DA4FB" w:rsidR="00D0128F" w:rsidRDefault="00D0128F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Informações sobre o modelo de governança não estão disponíveis às partes interessadas;</w:t>
            </w:r>
          </w:p>
          <w:p w14:paraId="3F780741" w14:textId="1112AFAC" w:rsidR="009227B7" w:rsidRDefault="00D0128F" w:rsidP="009227B7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Estrutura de governança inadequada ao tamanho, à complexidade e/ou negócio da organização</w:t>
            </w:r>
            <w:r w:rsidR="009227B7">
              <w:t>;</w:t>
            </w:r>
          </w:p>
          <w:p w14:paraId="14EA0445" w14:textId="238FC699" w:rsidR="009227B7" w:rsidRDefault="009227B7" w:rsidP="009227B7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Modelo de governança </w:t>
            </w:r>
            <w:r w:rsidR="00655FE0">
              <w:t xml:space="preserve">formalmente </w:t>
            </w:r>
            <w:r>
              <w:t xml:space="preserve">estabelecido, mas ineficaz (baixa capacidade </w:t>
            </w:r>
            <w:r w:rsidR="00655FE0">
              <w:t xml:space="preserve">da organização </w:t>
            </w:r>
            <w:r>
              <w:t xml:space="preserve">nas práticas relacionadas a estratégia; gestão de riscos; integridade; monitoramento de resultados e </w:t>
            </w:r>
            <w:proofErr w:type="spellStart"/>
            <w:r w:rsidRPr="0028498D">
              <w:rPr>
                <w:i/>
                <w:iCs/>
              </w:rPr>
              <w:t>accountability</w:t>
            </w:r>
            <w:proofErr w:type="spellEnd"/>
            <w:r>
              <w:t xml:space="preserve">); </w:t>
            </w:r>
          </w:p>
          <w:p w14:paraId="44852699" w14:textId="4326A023" w:rsidR="007C51C2" w:rsidRDefault="007C51C2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DB7170">
              <w:t xml:space="preserve">ecisões críticas </w:t>
            </w:r>
            <w:r>
              <w:t>não identificadas ou lista obsoleta;</w:t>
            </w:r>
          </w:p>
          <w:p w14:paraId="62254383" w14:textId="00D550BB" w:rsidR="00D0128F" w:rsidRDefault="00EA532E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D0128F" w:rsidRPr="00A23D11">
              <w:t>omada de decis</w:t>
            </w:r>
            <w:r>
              <w:t>ões</w:t>
            </w:r>
            <w:r w:rsidR="00D0128F" w:rsidRPr="00A23D11">
              <w:t xml:space="preserve"> </w:t>
            </w:r>
            <w:r>
              <w:t xml:space="preserve">críticas </w:t>
            </w:r>
            <w:r w:rsidR="00D0128F" w:rsidRPr="00A23D11">
              <w:t>dominad</w:t>
            </w:r>
            <w:r w:rsidR="00D0128F">
              <w:t>a</w:t>
            </w:r>
            <w:r w:rsidR="00D0128F" w:rsidRPr="00A23D11">
              <w:t xml:space="preserve"> </w:t>
            </w:r>
            <w:r w:rsidR="00D0128F">
              <w:t>p</w:t>
            </w:r>
            <w:r>
              <w:t>or indivíduos</w:t>
            </w:r>
            <w:r w:rsidR="00BC3084">
              <w:t xml:space="preserve"> (subjetivismo e personalismo nas decisões)</w:t>
            </w:r>
            <w:r w:rsidR="00D0128F">
              <w:t>;</w:t>
            </w:r>
          </w:p>
          <w:p w14:paraId="02CE8BBE" w14:textId="376B6FC2" w:rsidR="00821D13" w:rsidRDefault="00821D13" w:rsidP="00821D13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Tomadas de decisão sobre alocação de recursos, projetos e ações</w:t>
            </w:r>
            <w:r w:rsidR="00323CBB">
              <w:t xml:space="preserve"> relevantes</w:t>
            </w:r>
            <w:r>
              <w:t xml:space="preserve"> não alinhadas aos interesses das partes interessadas;</w:t>
            </w:r>
          </w:p>
          <w:p w14:paraId="0F0C81E7" w14:textId="58F0044E" w:rsidR="00323CBB" w:rsidRDefault="00FA26CD" w:rsidP="00323CBB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Processos decisórios</w:t>
            </w:r>
            <w:r w:rsidR="00323CBB" w:rsidRPr="0049765A">
              <w:t xml:space="preserve"> não orientad</w:t>
            </w:r>
            <w:r>
              <w:t>o</w:t>
            </w:r>
            <w:r w:rsidR="00323CBB" w:rsidRPr="0049765A">
              <w:t>s a riscos</w:t>
            </w:r>
            <w:r w:rsidR="00323CBB">
              <w:t>;</w:t>
            </w:r>
          </w:p>
          <w:p w14:paraId="68FE1FBC" w14:textId="16953004" w:rsidR="00D0128F" w:rsidRPr="00A51B7C" w:rsidRDefault="00D0128F" w:rsidP="007272C3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Ausência de limitação de tempo para que um </w:t>
            </w:r>
            <w:r w:rsidRPr="00DB7170">
              <w:t>mesmo indivíduo exerça uma função ou papel associado a decisões críticas de negócio</w:t>
            </w:r>
            <w:r w:rsidR="00732636">
              <w:t>.</w:t>
            </w:r>
          </w:p>
        </w:tc>
      </w:tr>
      <w:tr w:rsidR="00D0128F" w:rsidRPr="0049765A" w14:paraId="49F0DB85" w14:textId="77777777" w:rsidTr="00AC0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</w:tcPr>
          <w:p w14:paraId="42A49792" w14:textId="77777777" w:rsidR="00D0128F" w:rsidRPr="0049765A" w:rsidRDefault="00D0128F" w:rsidP="00D0128F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3773" w:type="dxa"/>
            <w:gridSpan w:val="3"/>
          </w:tcPr>
          <w:p w14:paraId="01E32187" w14:textId="2C61B442" w:rsidR="00BB7AF3" w:rsidRDefault="00BB7AF3" w:rsidP="00D0128F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Desconhecimento acerca das práticas de governança; </w:t>
            </w:r>
          </w:p>
          <w:p w14:paraId="4CF31896" w14:textId="110EDA8E" w:rsidR="00EE34CC" w:rsidRDefault="00EE34CC" w:rsidP="00D0128F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Membros das i</w:t>
            </w:r>
            <w:r w:rsidRPr="00B1443B">
              <w:t>nstância</w:t>
            </w:r>
            <w:r>
              <w:t>s</w:t>
            </w:r>
            <w:r w:rsidRPr="00B1443B">
              <w:t xml:space="preserve"> </w:t>
            </w:r>
            <w:r>
              <w:t>internas</w:t>
            </w:r>
            <w:r w:rsidRPr="00B1443B">
              <w:t xml:space="preserve"> de governança não possu</w:t>
            </w:r>
            <w:r>
              <w:t>em</w:t>
            </w:r>
            <w:r w:rsidRPr="00B1443B">
              <w:t xml:space="preserve"> coletivamente as habilidades, experiências e conhecimentos de negócio necessários para</w:t>
            </w:r>
            <w:r>
              <w:t xml:space="preserve"> direcionar a gestão;</w:t>
            </w:r>
          </w:p>
          <w:p w14:paraId="7518E13B" w14:textId="62207AF5" w:rsidR="00802FAF" w:rsidRDefault="00802FAF" w:rsidP="00D0128F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comprometimento das i</w:t>
            </w:r>
            <w:r w:rsidRPr="00B1443B">
              <w:t>nstância</w:t>
            </w:r>
            <w:r>
              <w:t>s</w:t>
            </w:r>
            <w:r w:rsidRPr="00B1443B">
              <w:t xml:space="preserve"> </w:t>
            </w:r>
            <w:r>
              <w:t>internas</w:t>
            </w:r>
            <w:r w:rsidRPr="00B1443B">
              <w:t xml:space="preserve"> de governança</w:t>
            </w:r>
            <w:r>
              <w:t xml:space="preserve"> com a entrega de valor às partes interessadas;</w:t>
            </w:r>
          </w:p>
          <w:p w14:paraId="66350E7F" w14:textId="1C5D9392" w:rsidR="004E03A5" w:rsidRDefault="004E03A5" w:rsidP="00D0128F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Sobreposição de funções de governança e gestão;</w:t>
            </w:r>
          </w:p>
          <w:p w14:paraId="4911F28B" w14:textId="2B7EEA2C" w:rsidR="00D46B17" w:rsidRDefault="0096115D" w:rsidP="00D0128F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="00D46B17">
              <w:t>aixo grau de interação entre a auditoria interna, conselho e alta administração;</w:t>
            </w:r>
          </w:p>
          <w:p w14:paraId="1528667F" w14:textId="5F334D27" w:rsidR="00B1443B" w:rsidRPr="0049765A" w:rsidRDefault="00D0128F" w:rsidP="00F974A3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Atuação ineficaz da auditoria interna</w:t>
            </w:r>
            <w:r w:rsidR="00210DB3">
              <w:t>.</w:t>
            </w:r>
          </w:p>
        </w:tc>
      </w:tr>
      <w:tr w:rsidR="00D0128F" w:rsidRPr="0049765A" w14:paraId="4B16C47F" w14:textId="77777777" w:rsidTr="00AC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gridSpan w:val="2"/>
          </w:tcPr>
          <w:p w14:paraId="38225ECD" w14:textId="77777777" w:rsidR="00D0128F" w:rsidRPr="0049765A" w:rsidRDefault="00D0128F" w:rsidP="00D0128F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3773" w:type="dxa"/>
            <w:gridSpan w:val="3"/>
          </w:tcPr>
          <w:p w14:paraId="2729548A" w14:textId="64303AF3" w:rsidR="00DD72C7" w:rsidRDefault="00502235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Impossibilidade ou baixa capacidade</w:t>
            </w:r>
            <w:r w:rsidR="00DD72C7">
              <w:t xml:space="preserve"> de</w:t>
            </w:r>
            <w:r w:rsidR="00DD72C7" w:rsidRPr="003B1AF3">
              <w:t xml:space="preserve"> responsabilização nos processos decisórios de governança</w:t>
            </w:r>
            <w:r w:rsidR="00DD72C7">
              <w:t>;</w:t>
            </w:r>
          </w:p>
          <w:p w14:paraId="169D7F78" w14:textId="14BB11EF" w:rsidR="00DD72C7" w:rsidRDefault="00DD72C7" w:rsidP="00DD72C7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Insegurança</w:t>
            </w:r>
            <w:r w:rsidRPr="003B1AF3">
              <w:t xml:space="preserve"> jurídica</w:t>
            </w:r>
            <w:r>
              <w:t xml:space="preserve"> </w:t>
            </w:r>
            <w:r w:rsidRPr="003B1AF3">
              <w:t>dos tomadores de decisão</w:t>
            </w:r>
            <w:r>
              <w:t>;</w:t>
            </w:r>
          </w:p>
          <w:p w14:paraId="67ABB14C" w14:textId="3D9912FC" w:rsidR="00EC710F" w:rsidRDefault="00EC710F" w:rsidP="00DD72C7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Manutenção de estruturas e controles desnecessários;</w:t>
            </w:r>
          </w:p>
          <w:p w14:paraId="56BDA12A" w14:textId="77777777" w:rsidR="00B552E8" w:rsidRDefault="00B552E8" w:rsidP="00DD72C7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Baixa articulação entre formulação e execução da estratégia organizacional;</w:t>
            </w:r>
          </w:p>
          <w:p w14:paraId="5A9DA067" w14:textId="79B959F9" w:rsidR="00323CBB" w:rsidRDefault="00323CBB" w:rsidP="00DD72C7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Operação dos processos de gestão realizada sem critérios claros e objetivos de qualidade, desempenho e otimização de riscos;</w:t>
            </w:r>
          </w:p>
          <w:p w14:paraId="2F2A56CD" w14:textId="507DD1FE" w:rsidR="00DD72C7" w:rsidRDefault="00DD72C7" w:rsidP="00DD72C7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Gestão da ética e da integridade inexistente ou deficiente</w:t>
            </w:r>
            <w:r>
              <w:t>;</w:t>
            </w:r>
          </w:p>
          <w:p w14:paraId="1BE40B98" w14:textId="4D2AB48B" w:rsidR="00DD72C7" w:rsidRDefault="00DD72C7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Deficiências na gestão de riscos</w:t>
            </w:r>
            <w:r w:rsidR="007272C3">
              <w:t>;</w:t>
            </w:r>
          </w:p>
          <w:p w14:paraId="7A5D1DF2" w14:textId="243BC738" w:rsidR="003513D4" w:rsidRDefault="003513D4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Restrição à transparência e </w:t>
            </w:r>
            <w:proofErr w:type="spellStart"/>
            <w:r w:rsidRPr="003513D4">
              <w:rPr>
                <w:i/>
                <w:iCs/>
              </w:rPr>
              <w:t>accountability</w:t>
            </w:r>
            <w:proofErr w:type="spellEnd"/>
            <w:r>
              <w:t xml:space="preserve"> da organização;</w:t>
            </w:r>
          </w:p>
          <w:p w14:paraId="1A70FAA6" w14:textId="4992FE0F" w:rsidR="00D0128F" w:rsidRDefault="00D0128F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Prestações de contas </w:t>
            </w:r>
            <w:r w:rsidR="00726324">
              <w:t>com omissões/erros relevantes</w:t>
            </w:r>
            <w:r>
              <w:t>;</w:t>
            </w:r>
          </w:p>
          <w:p w14:paraId="3F40D63F" w14:textId="1B4FBDAF" w:rsidR="00D0128F" w:rsidRDefault="007272C3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Desconhecimento acerca do desempenho organizacional;</w:t>
            </w:r>
          </w:p>
          <w:p w14:paraId="5D2C9839" w14:textId="79840DF7" w:rsidR="00B16846" w:rsidRDefault="00B16846" w:rsidP="00D0128F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Baixa capacidade de resposta às demandas das partes interessadas;</w:t>
            </w:r>
          </w:p>
          <w:p w14:paraId="220CDC7C" w14:textId="494EC760" w:rsidR="007272C3" w:rsidRDefault="00D0128F" w:rsidP="00B6204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Danos </w:t>
            </w:r>
            <w:r w:rsidR="00213183">
              <w:t>à</w:t>
            </w:r>
            <w:r>
              <w:t xml:space="preserve"> </w:t>
            </w:r>
            <w:r w:rsidRPr="003B1AF3">
              <w:t xml:space="preserve">imagem e </w:t>
            </w:r>
            <w:r w:rsidR="00213183">
              <w:t xml:space="preserve">à </w:t>
            </w:r>
            <w:r w:rsidRPr="003B1AF3">
              <w:t>credibilidade da organização</w:t>
            </w:r>
            <w:r w:rsidR="00213183">
              <w:t>;</w:t>
            </w:r>
          </w:p>
          <w:p w14:paraId="6BBE1371" w14:textId="30146C00" w:rsidR="00B1443B" w:rsidRDefault="00B1443B" w:rsidP="00B1443B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Aumento do nível de incerteza associado ao alcance dos objetivos da organização;</w:t>
            </w:r>
          </w:p>
          <w:p w14:paraId="22845DFF" w14:textId="03DB01CB" w:rsidR="00B1443B" w:rsidRPr="0049765A" w:rsidRDefault="00ED5848" w:rsidP="007846B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49765A">
              <w:t xml:space="preserve">aixa capacidade de </w:t>
            </w:r>
            <w:r>
              <w:t>sustentabilidade</w:t>
            </w:r>
            <w:r w:rsidRPr="0049765A">
              <w:t xml:space="preserve"> da organização</w:t>
            </w:r>
            <w:r w:rsidR="007846B4">
              <w:t>.</w:t>
            </w:r>
          </w:p>
        </w:tc>
      </w:tr>
    </w:tbl>
    <w:p w14:paraId="3BDAA3FB" w14:textId="29CF0D55" w:rsidR="00A61263" w:rsidRDefault="00A61263" w:rsidP="00435DE5"/>
    <w:p w14:paraId="073F3499" w14:textId="1ED18655" w:rsidR="00A61263" w:rsidRDefault="00A61263" w:rsidP="00435DE5"/>
    <w:p w14:paraId="671B3FEC" w14:textId="77777777" w:rsidR="00A61263" w:rsidRPr="0049765A" w:rsidRDefault="00A61263" w:rsidP="00435DE5"/>
    <w:tbl>
      <w:tblPr>
        <w:tblStyle w:val="TabeladeGrade5Escura-nfase1"/>
        <w:tblW w:w="15603" w:type="dxa"/>
        <w:tblInd w:w="-2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555"/>
        <w:gridCol w:w="7229"/>
        <w:gridCol w:w="6804"/>
      </w:tblGrid>
      <w:tr w:rsidR="0093347B" w:rsidRPr="0049765A" w14:paraId="3029ECF5" w14:textId="77777777" w:rsidTr="004F31D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AC2D9CA" w14:textId="62102D60" w:rsidR="0093347B" w:rsidRPr="0049765A" w:rsidRDefault="0093347B" w:rsidP="00725453">
            <w:pPr>
              <w:jc w:val="center"/>
              <w:rPr>
                <w:bCs w:val="0"/>
                <w:sz w:val="28"/>
                <w:szCs w:val="28"/>
              </w:rPr>
            </w:pPr>
            <w:r w:rsidRPr="0049765A">
              <w:rPr>
                <w:bCs w:val="0"/>
                <w:sz w:val="28"/>
                <w:szCs w:val="28"/>
              </w:rPr>
              <w:t>PRÁTICA 1120: A organização promove a integridade?</w:t>
            </w:r>
          </w:p>
        </w:tc>
      </w:tr>
      <w:tr w:rsidR="0093347B" w:rsidRPr="0049765A" w14:paraId="2AEC433C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  <w:tcBorders>
              <w:left w:val="none" w:sz="0" w:space="0" w:color="auto"/>
            </w:tcBorders>
          </w:tcPr>
          <w:p w14:paraId="53742CEC" w14:textId="77777777" w:rsidR="0093347B" w:rsidRPr="0049765A" w:rsidRDefault="0093347B" w:rsidP="00725453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4F31D7" w:rsidRPr="0049765A" w14:paraId="48084718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1646F0" w14:textId="77777777" w:rsidR="004F31D7" w:rsidRPr="0049765A" w:rsidRDefault="004F31D7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4033" w:type="dxa"/>
            <w:gridSpan w:val="2"/>
          </w:tcPr>
          <w:p w14:paraId="38AC60BF" w14:textId="1724BA8D" w:rsidR="004F31D7" w:rsidRPr="0049765A" w:rsidRDefault="004F31D7" w:rsidP="00840670">
            <w:pPr>
              <w:pStyle w:val="tabela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Consulte a p</w:t>
            </w:r>
            <w:r w:rsidRPr="00001623">
              <w:t xml:space="preserve">ágina </w:t>
            </w:r>
            <w:r w:rsidR="00880E84">
              <w:t>60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 (</w:t>
            </w:r>
            <w:hyperlink r:id="rId13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4F31D7" w:rsidRPr="0049765A" w14:paraId="68B678AA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9C370B" w14:textId="77777777" w:rsidR="004F31D7" w:rsidRPr="0049765A" w:rsidRDefault="004F31D7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4033" w:type="dxa"/>
            <w:gridSpan w:val="2"/>
          </w:tcPr>
          <w:p w14:paraId="03F853E0" w14:textId="5E09DEE9" w:rsidR="004F31D7" w:rsidRPr="0049765A" w:rsidRDefault="004F31D7" w:rsidP="00840670">
            <w:pPr>
              <w:pStyle w:val="tabela"/>
              <w:numPr>
                <w:ilvl w:val="0"/>
                <w:numId w:val="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as questões da prática 11</w:t>
            </w:r>
            <w:r w:rsidR="00880E84">
              <w:t>2</w:t>
            </w:r>
            <w:r>
              <w:t>0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14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4F31D7" w:rsidRPr="0049765A" w14:paraId="4EFC3717" w14:textId="77777777" w:rsidTr="004F3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gridSpan w:val="2"/>
          </w:tcPr>
          <w:p w14:paraId="3B3FF140" w14:textId="77777777" w:rsidR="004F31D7" w:rsidRPr="0049765A" w:rsidRDefault="004F31D7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4033" w:type="dxa"/>
            <w:gridSpan w:val="2"/>
          </w:tcPr>
          <w:p w14:paraId="1F16F686" w14:textId="77777777" w:rsidR="004F31D7" w:rsidRPr="0049765A" w:rsidRDefault="004F31D7" w:rsidP="00840670">
            <w:pPr>
              <w:pStyle w:val="tabela2"/>
              <w:numPr>
                <w:ilvl w:val="0"/>
                <w:numId w:val="0"/>
              </w:numPr>
              <w:tabs>
                <w:tab w:val="left" w:pos="291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15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4F31D7" w:rsidRPr="0049765A" w14:paraId="1B400836" w14:textId="77777777" w:rsidTr="004F3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gridSpan w:val="2"/>
          </w:tcPr>
          <w:p w14:paraId="3CDA40FA" w14:textId="77777777" w:rsidR="004F31D7" w:rsidRPr="00BE261C" w:rsidRDefault="004F31D7" w:rsidP="00840670">
            <w:pPr>
              <w:spacing w:beforeLines="60" w:before="144" w:afterLines="60" w:after="14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4033" w:type="dxa"/>
            <w:gridSpan w:val="2"/>
          </w:tcPr>
          <w:p w14:paraId="1BFB8593" w14:textId="77777777" w:rsidR="004F31D7" w:rsidRPr="0049765A" w:rsidRDefault="004F31D7" w:rsidP="00840670">
            <w:pPr>
              <w:pStyle w:val="tabela-1"/>
              <w:numPr>
                <w:ilvl w:val="0"/>
                <w:numId w:val="0"/>
              </w:num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16" w:history="1">
              <w:r w:rsidRPr="003C3E90">
                <w:rPr>
                  <w:rStyle w:val="Hyperlink"/>
                  <w:color w:val="FF0000"/>
                </w:rPr>
                <w:t>LINK PARA O DOCUMENTO</w:t>
              </w:r>
            </w:hyperlink>
            <w:r>
              <w:rPr>
                <w:color w:val="FF0000"/>
              </w:rPr>
              <w:t>)</w:t>
            </w:r>
          </w:p>
        </w:tc>
      </w:tr>
      <w:tr w:rsidR="0093347B" w:rsidRPr="0049765A" w14:paraId="2C75F3B6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  <w:tcBorders>
              <w:left w:val="none" w:sz="0" w:space="0" w:color="auto"/>
            </w:tcBorders>
          </w:tcPr>
          <w:p w14:paraId="380B818E" w14:textId="77777777" w:rsidR="0093347B" w:rsidRPr="0049765A" w:rsidRDefault="0093347B" w:rsidP="00725453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4F31D7" w:rsidRPr="0049765A" w14:paraId="56217371" w14:textId="77777777" w:rsidTr="004F3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gridSpan w:val="2"/>
          </w:tcPr>
          <w:p w14:paraId="44AE3EFD" w14:textId="77777777" w:rsidR="004F31D7" w:rsidRPr="0049765A" w:rsidRDefault="004F31D7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4033" w:type="dxa"/>
            <w:gridSpan w:val="2"/>
          </w:tcPr>
          <w:p w14:paraId="6BB33C69" w14:textId="77777777" w:rsidR="004F31D7" w:rsidRPr="0049765A" w:rsidRDefault="00E356E5" w:rsidP="00840670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hyperlink r:id="rId17" w:history="1">
              <w:r w:rsidR="004F31D7"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C555F6" w:rsidRPr="0049765A" w14:paraId="4C51A1E9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6296FCF7" w14:textId="74E655FC" w:rsidR="00C555F6" w:rsidRPr="0049765A" w:rsidRDefault="00C555F6" w:rsidP="00725453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7229" w:type="dxa"/>
          </w:tcPr>
          <w:p w14:paraId="1E74E465" w14:textId="2EF5EF83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04" w:type="dxa"/>
          </w:tcPr>
          <w:p w14:paraId="557388BD" w14:textId="2BBB2C95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C555F6" w:rsidRPr="0049765A" w14:paraId="44B6C16F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13DE0D24" w14:textId="77777777" w:rsidR="00C555F6" w:rsidRPr="0049765A" w:rsidRDefault="00C555F6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8AADDD8" w14:textId="5D9CF868" w:rsidR="00C555F6" w:rsidRPr="0049765A" w:rsidRDefault="00C555F6" w:rsidP="00F003ED">
            <w:pPr>
              <w:pStyle w:val="tabela"/>
              <w:numPr>
                <w:ilvl w:val="0"/>
                <w:numId w:val="44"/>
              </w:num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t xml:space="preserve">Declaração de aderência à prática informada no questionário do </w:t>
            </w:r>
            <w:proofErr w:type="spellStart"/>
            <w:r w:rsidRPr="0049765A">
              <w:t>iGG</w:t>
            </w:r>
            <w:proofErr w:type="spellEnd"/>
            <w:r w:rsidR="00FD2C0A" w:rsidRPr="0049765A">
              <w:t xml:space="preserve"> e evidências informadas</w:t>
            </w:r>
          </w:p>
        </w:tc>
        <w:tc>
          <w:tcPr>
            <w:tcW w:w="6804" w:type="dxa"/>
          </w:tcPr>
          <w:p w14:paraId="5E0D710C" w14:textId="10E0BED7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t xml:space="preserve">Painel de indicadores do </w:t>
            </w:r>
            <w:proofErr w:type="spellStart"/>
            <w:r w:rsidRPr="0049765A">
              <w:t>iGG</w:t>
            </w:r>
            <w:proofErr w:type="spellEnd"/>
          </w:p>
        </w:tc>
      </w:tr>
      <w:tr w:rsidR="00C555F6" w:rsidRPr="0049765A" w14:paraId="491FA648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8C675E7" w14:textId="77777777" w:rsidR="00C555F6" w:rsidRPr="0049765A" w:rsidRDefault="00C555F6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0A605B9" w14:textId="19AD2BA9" w:rsidR="00C555F6" w:rsidRPr="0049765A" w:rsidRDefault="00C555F6" w:rsidP="00F003ED">
            <w:pPr>
              <w:pStyle w:val="tabela"/>
              <w:numPr>
                <w:ilvl w:val="0"/>
                <w:numId w:val="44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t>Grau de comprometimento da liderança da organização com a integridade pública:</w:t>
            </w:r>
          </w:p>
        </w:tc>
        <w:tc>
          <w:tcPr>
            <w:tcW w:w="6804" w:type="dxa"/>
          </w:tcPr>
          <w:p w14:paraId="7C3645C6" w14:textId="77777777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55F6" w:rsidRPr="0049765A" w14:paraId="7B3E64DA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16CFCE1" w14:textId="77777777" w:rsidR="00C555F6" w:rsidRPr="0049765A" w:rsidRDefault="00C555F6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D2E18EF" w14:textId="11941F38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t>Relação dos cargos e funções da liderança da organização (membros da alta administração e de conselhos ou colegiados superiores)</w:t>
            </w:r>
          </w:p>
        </w:tc>
        <w:tc>
          <w:tcPr>
            <w:tcW w:w="6804" w:type="dxa"/>
          </w:tcPr>
          <w:p w14:paraId="3C7F5075" w14:textId="08C0E513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t>Decretos, Regimento interno, e outros documentos que estabelecem a estrutura da organização</w:t>
            </w:r>
          </w:p>
        </w:tc>
      </w:tr>
      <w:tr w:rsidR="00C555F6" w:rsidRPr="0049765A" w14:paraId="4E5715E2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7BAFAA4B" w14:textId="77777777" w:rsidR="00C555F6" w:rsidRPr="0049765A" w:rsidRDefault="00C555F6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D250718" w14:textId="23AC092D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Relação dos atuais membros da liderança da organização, com respectivos cargos ou funções e CPF</w:t>
            </w:r>
          </w:p>
        </w:tc>
        <w:tc>
          <w:tcPr>
            <w:tcW w:w="6804" w:type="dxa"/>
          </w:tcPr>
          <w:p w14:paraId="308DE356" w14:textId="45B50095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t>Área de gestão de pessoas da organização</w:t>
            </w:r>
          </w:p>
        </w:tc>
      </w:tr>
      <w:tr w:rsidR="00C555F6" w:rsidRPr="0049765A" w14:paraId="78C6CEE6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3FA8BE36" w14:textId="77777777" w:rsidR="00C555F6" w:rsidRPr="0049765A" w:rsidRDefault="00C555F6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795E6E6" w14:textId="43AB9021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Existência de código de ética e/ou conduta aplicável à liderança da organização</w:t>
            </w:r>
          </w:p>
        </w:tc>
        <w:tc>
          <w:tcPr>
            <w:tcW w:w="6804" w:type="dxa"/>
          </w:tcPr>
          <w:p w14:paraId="5CC7D1C1" w14:textId="7389E025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t>Site da organização ou outros sites governamentais, como o da Comissão de Ética Pública</w:t>
            </w:r>
          </w:p>
        </w:tc>
      </w:tr>
      <w:tr w:rsidR="00C555F6" w:rsidRPr="0049765A" w14:paraId="45E88F5D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E4F002E" w14:textId="77777777" w:rsidR="00C555F6" w:rsidRPr="0049765A" w:rsidRDefault="00C555F6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7C6C37F" w14:textId="603AF9D7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Termos de compromisso com valores éticos e padrões de conduta assinados pelos atuais membros da liderança da organização</w:t>
            </w:r>
          </w:p>
        </w:tc>
        <w:tc>
          <w:tcPr>
            <w:tcW w:w="6804" w:type="dxa"/>
          </w:tcPr>
          <w:p w14:paraId="2F46B05C" w14:textId="6A280072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t xml:space="preserve">Comissão, conselho ou comitê de ética; </w:t>
            </w:r>
            <w:r w:rsidRPr="0049765A">
              <w:rPr>
                <w:bCs w:val="0"/>
              </w:rPr>
              <w:t>Unidade de Gestão da Integridade</w:t>
            </w:r>
          </w:p>
        </w:tc>
      </w:tr>
      <w:tr w:rsidR="00C555F6" w:rsidRPr="0049765A" w14:paraId="78307661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30AA1924" w14:textId="77777777" w:rsidR="00C555F6" w:rsidRPr="0049765A" w:rsidRDefault="00C555F6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8934F20" w14:textId="6E453768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Previsão expressa para que a liderança da organização firme compromisso com valores éticos e padrões de conduta</w:t>
            </w:r>
          </w:p>
        </w:tc>
        <w:tc>
          <w:tcPr>
            <w:tcW w:w="6804" w:type="dxa"/>
          </w:tcPr>
          <w:p w14:paraId="164F3853" w14:textId="151A5FDA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t xml:space="preserve">Comissão, conselho ou comitê de ética; </w:t>
            </w:r>
            <w:r w:rsidRPr="0049765A">
              <w:rPr>
                <w:bCs w:val="0"/>
              </w:rPr>
              <w:t>Unidade de Gestão da Integridade</w:t>
            </w:r>
            <w:r w:rsidRPr="0049765A">
              <w:t xml:space="preserve"> ; normativos aplicáveis à organização</w:t>
            </w:r>
          </w:p>
        </w:tc>
      </w:tr>
      <w:tr w:rsidR="00C555F6" w:rsidRPr="0049765A" w14:paraId="0588C601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7D76CE33" w14:textId="77777777" w:rsidR="00C555F6" w:rsidRPr="0049765A" w:rsidRDefault="00C555F6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51D16C0B" w14:textId="2BA91B2D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Autoridade que aprovou as principais políticas relacionadas ao programa de integridade ou ética (caso ainda não haja programa de integridade).</w:t>
            </w:r>
          </w:p>
        </w:tc>
        <w:tc>
          <w:tcPr>
            <w:tcW w:w="6804" w:type="dxa"/>
          </w:tcPr>
          <w:p w14:paraId="6A2AC307" w14:textId="1C24049C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t xml:space="preserve">Normativos que aprovaram as políticas de ética e de integridade; atas de reunião do conselho ou da alta administração </w:t>
            </w:r>
          </w:p>
        </w:tc>
      </w:tr>
      <w:tr w:rsidR="00C555F6" w:rsidRPr="0049765A" w14:paraId="0F74F6B8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6E003B5D" w14:textId="77777777" w:rsidR="00C555F6" w:rsidRPr="0049765A" w:rsidRDefault="00C555F6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9F23DDF" w14:textId="7F43995E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Percepção dos servidores/empregados quanto ao “tom do topo” para a cultura de integridade</w:t>
            </w:r>
          </w:p>
        </w:tc>
        <w:tc>
          <w:tcPr>
            <w:tcW w:w="6804" w:type="dxa"/>
          </w:tcPr>
          <w:p w14:paraId="7D3C5AD1" w14:textId="39AFF8D9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t>Servidores/empregados</w:t>
            </w:r>
          </w:p>
        </w:tc>
      </w:tr>
      <w:tr w:rsidR="00C555F6" w:rsidRPr="0049765A" w14:paraId="47C93D7A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2724DAE8" w14:textId="77777777" w:rsidR="00C555F6" w:rsidRPr="0049765A" w:rsidRDefault="00C555F6" w:rsidP="007D709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BEEC867" w14:textId="640CF3FA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Existência de comunicações internas trocadas entre a liderança da organização e responsáveis pelas atividades do programa de integridade;</w:t>
            </w:r>
          </w:p>
        </w:tc>
        <w:tc>
          <w:tcPr>
            <w:tcW w:w="6804" w:type="dxa"/>
          </w:tcPr>
          <w:p w14:paraId="228AF442" w14:textId="37E9BB23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t>Atas de reunião do conselho ou da alta administração; relatórios de atividades/monitoramento do programa de integridade; painéis de monitoramento</w:t>
            </w:r>
          </w:p>
        </w:tc>
      </w:tr>
      <w:tr w:rsidR="00C555F6" w:rsidRPr="0049765A" w14:paraId="366C7D6D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15A59460" w14:textId="77777777" w:rsidR="00C555F6" w:rsidRPr="0049765A" w:rsidRDefault="00C555F6" w:rsidP="007D709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C39F1BB" w14:textId="5B1AD80A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Previsão de treinamentos de ética e integridade para a liderança da organização nos últimos dois anos voltados ao aprimoramento das suas habilidades no julgamento de questões de integridade pública;</w:t>
            </w:r>
          </w:p>
        </w:tc>
        <w:tc>
          <w:tcPr>
            <w:tcW w:w="6804" w:type="dxa"/>
          </w:tcPr>
          <w:p w14:paraId="25FB5805" w14:textId="4276606E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t>Planos de desenvolvimento de competências ou de treinamento dos últimos dois anos</w:t>
            </w:r>
          </w:p>
        </w:tc>
      </w:tr>
      <w:tr w:rsidR="00C555F6" w:rsidRPr="0049765A" w14:paraId="49880ABB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1CFFC8BD" w14:textId="77777777" w:rsidR="00C555F6" w:rsidRPr="0049765A" w:rsidRDefault="00C555F6" w:rsidP="007D709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BC4AFF0" w14:textId="631D8F2E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Participação em treinamentos de ética e integridade por parte dos membros da liderança da organização, nos últimos dois anos;</w:t>
            </w:r>
          </w:p>
        </w:tc>
        <w:tc>
          <w:tcPr>
            <w:tcW w:w="6804" w:type="dxa"/>
          </w:tcPr>
          <w:p w14:paraId="639E4348" w14:textId="4FFDCFA3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t>Certificados de participação em treinamentos, listas de presença, pesquisas respondidas - realizados no tema nos últimos dois anos</w:t>
            </w:r>
          </w:p>
        </w:tc>
      </w:tr>
      <w:tr w:rsidR="00C555F6" w:rsidRPr="0049765A" w14:paraId="4CC72DB8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03AACAF9" w14:textId="77777777" w:rsidR="00C555F6" w:rsidRPr="0049765A" w:rsidRDefault="00C555F6" w:rsidP="007D709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A3972D2" w14:textId="12749A8B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os atuais ocupantes de cargos/funções da liderança da organização foram ou estão sendo alvo de investigações em atos ilícitos relacionados à integridade pública;</w:t>
            </w:r>
          </w:p>
        </w:tc>
        <w:tc>
          <w:tcPr>
            <w:tcW w:w="6804" w:type="dxa"/>
          </w:tcPr>
          <w:p w14:paraId="18F6BD41" w14:textId="50A3B56F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t xml:space="preserve">notícias na mídia; Comissão, conselho ou comitê de ética; Unidade de correição; </w:t>
            </w:r>
            <w:r w:rsidRPr="0049765A">
              <w:rPr>
                <w:bCs w:val="0"/>
              </w:rPr>
              <w:t>Unidade de Gestão da Integridade</w:t>
            </w:r>
            <w:r w:rsidRPr="0049765A">
              <w:t xml:space="preserve">; Sistemas internos do TCU – </w:t>
            </w:r>
            <w:proofErr w:type="spellStart"/>
            <w:r w:rsidRPr="0049765A">
              <w:t>Cadirreg</w:t>
            </w:r>
            <w:proofErr w:type="spellEnd"/>
            <w:r w:rsidRPr="0049765A">
              <w:t>; e-consulta; DGI; MPF; PF</w:t>
            </w:r>
          </w:p>
        </w:tc>
      </w:tr>
      <w:tr w:rsidR="00C555F6" w:rsidRPr="0049765A" w14:paraId="00701AC9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67411896" w14:textId="77777777" w:rsidR="00C555F6" w:rsidRPr="0049765A" w:rsidRDefault="00C555F6" w:rsidP="007D709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7592642" w14:textId="04EB6D70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Manifestações formais de apoio da liderança da organização ao sistema de gestão da ética e/ou programa de integridade e/ou ações de detecção, investigação e sanção a violações dos padrões de integridade pública.</w:t>
            </w:r>
          </w:p>
        </w:tc>
        <w:tc>
          <w:tcPr>
            <w:tcW w:w="6804" w:type="dxa"/>
          </w:tcPr>
          <w:p w14:paraId="421D7DCE" w14:textId="29F6B267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t>Comunicações internas relativas às atividades do sistema de gestão de ética ou programa de integridade; mensagens na página eletrônica da organização; notícias em informativos internos; campanhas institucionais</w:t>
            </w:r>
          </w:p>
        </w:tc>
      </w:tr>
      <w:tr w:rsidR="00A55787" w:rsidRPr="0049765A" w14:paraId="03697094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2D611BD9" w14:textId="77777777" w:rsidR="00A55787" w:rsidRPr="0049765A" w:rsidRDefault="00A55787" w:rsidP="007D709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176286E" w14:textId="38FB7CD5" w:rsidR="00A55787" w:rsidRPr="0049765A" w:rsidRDefault="00A55787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Formas de supervisão, pela liderança, da gestão da ética e integridade na organização</w:t>
            </w:r>
          </w:p>
        </w:tc>
        <w:tc>
          <w:tcPr>
            <w:tcW w:w="6804" w:type="dxa"/>
          </w:tcPr>
          <w:p w14:paraId="2CF9BA36" w14:textId="39096F15" w:rsidR="00A55787" w:rsidRPr="0049765A" w:rsidRDefault="00263A52" w:rsidP="007D709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Planos de monitoramento; estratégia organizacional; painéis de acompanhamento de indicadores </w:t>
            </w:r>
          </w:p>
        </w:tc>
      </w:tr>
      <w:tr w:rsidR="00C555F6" w:rsidRPr="0049765A" w14:paraId="33B28253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5AB487E9" w14:textId="77777777" w:rsidR="00C555F6" w:rsidRPr="0049765A" w:rsidRDefault="00C555F6" w:rsidP="007D709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5ACEE609" w14:textId="2EE70A85" w:rsidR="00C555F6" w:rsidRPr="0049765A" w:rsidRDefault="00C555F6" w:rsidP="00F003ED">
            <w:pPr>
              <w:pStyle w:val="tabela"/>
              <w:numPr>
                <w:ilvl w:val="0"/>
                <w:numId w:val="44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Existência de </w:t>
            </w:r>
            <w:r w:rsidR="00472B6C" w:rsidRPr="0049765A">
              <w:t>programa de gestão da</w:t>
            </w:r>
            <w:r w:rsidRPr="0049765A">
              <w:t xml:space="preserve"> ética</w:t>
            </w:r>
            <w:r w:rsidR="00472B6C" w:rsidRPr="0049765A">
              <w:t xml:space="preserve"> e da integridade</w:t>
            </w:r>
            <w:r w:rsidRPr="0049765A">
              <w:t xml:space="preserve"> na organização:</w:t>
            </w:r>
          </w:p>
        </w:tc>
        <w:tc>
          <w:tcPr>
            <w:tcW w:w="6804" w:type="dxa"/>
          </w:tcPr>
          <w:p w14:paraId="4E5BD2CB" w14:textId="77777777" w:rsidR="00C555F6" w:rsidRPr="0049765A" w:rsidRDefault="00C555F6" w:rsidP="007D709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55F6" w:rsidRPr="0049765A" w14:paraId="7C1D2F66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690DFCBB" w14:textId="77777777" w:rsidR="00C555F6" w:rsidRPr="0049765A" w:rsidRDefault="00C555F6" w:rsidP="004377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58A5780F" w14:textId="65E025F7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Existência de comitê, conselho ou comissão de ética;</w:t>
            </w:r>
          </w:p>
        </w:tc>
        <w:tc>
          <w:tcPr>
            <w:tcW w:w="6804" w:type="dxa"/>
          </w:tcPr>
          <w:p w14:paraId="5EFBC764" w14:textId="57F295FD" w:rsidR="00C555F6" w:rsidRPr="0049765A" w:rsidRDefault="00C555F6" w:rsidP="0043773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Cs w:val="0"/>
              </w:rPr>
              <w:t xml:space="preserve">Organograma, normativo que instituiu </w:t>
            </w:r>
            <w:r w:rsidRPr="0049765A">
              <w:t>comitê, conselho ou comissão de ética</w:t>
            </w:r>
            <w:r w:rsidRPr="0049765A">
              <w:rPr>
                <w:bCs w:val="0"/>
              </w:rPr>
              <w:t>, e o que nomeou seus integrantes atuais</w:t>
            </w:r>
          </w:p>
        </w:tc>
      </w:tr>
      <w:tr w:rsidR="00472B6C" w:rsidRPr="0049765A" w14:paraId="6BDCD8BF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6B9F3D60" w14:textId="77777777" w:rsidR="00472B6C" w:rsidRPr="0049765A" w:rsidRDefault="00472B6C" w:rsidP="00472B6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57027333" w14:textId="1A293ADE" w:rsidR="00472B6C" w:rsidRPr="0049765A" w:rsidRDefault="00472B6C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Nível de reporte do comitê, conselho ou comissão de ética;</w:t>
            </w:r>
          </w:p>
        </w:tc>
        <w:tc>
          <w:tcPr>
            <w:tcW w:w="6804" w:type="dxa"/>
          </w:tcPr>
          <w:p w14:paraId="140A57F4" w14:textId="3AC4228D" w:rsidR="00472B6C" w:rsidRPr="0049765A" w:rsidRDefault="00472B6C" w:rsidP="00472B6C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9765A">
              <w:rPr>
                <w:bCs w:val="0"/>
              </w:rPr>
              <w:t xml:space="preserve">Organograma, normativo interno que instituiu o </w:t>
            </w:r>
            <w:r w:rsidRPr="0049765A">
              <w:t>comitê, conselho ou comissão de ética</w:t>
            </w:r>
            <w:r w:rsidRPr="0049765A">
              <w:rPr>
                <w:bCs w:val="0"/>
              </w:rPr>
              <w:t xml:space="preserve"> </w:t>
            </w:r>
          </w:p>
        </w:tc>
      </w:tr>
      <w:tr w:rsidR="00472B6C" w:rsidRPr="0049765A" w14:paraId="237EEB03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094786E" w14:textId="77777777" w:rsidR="00472B6C" w:rsidRPr="0049765A" w:rsidRDefault="00472B6C" w:rsidP="00472B6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ADCDDEB" w14:textId="177DBB2D" w:rsidR="00472B6C" w:rsidRPr="0049765A" w:rsidRDefault="00472B6C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existência de instância formalmente designada como responsável pela gestão do programa de integridade e previsão para reporte direto ao dirigente máximo da organização;</w:t>
            </w:r>
          </w:p>
        </w:tc>
        <w:tc>
          <w:tcPr>
            <w:tcW w:w="6804" w:type="dxa"/>
          </w:tcPr>
          <w:p w14:paraId="263A3E90" w14:textId="4D825B5A" w:rsidR="00472B6C" w:rsidRPr="0049765A" w:rsidRDefault="00472B6C" w:rsidP="00472B6C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49765A">
              <w:rPr>
                <w:bCs w:val="0"/>
              </w:rPr>
              <w:t>Portaria ou outro ato normativo por meio do qual foi designada a Unidade de Gestão da Integridade</w:t>
            </w:r>
          </w:p>
        </w:tc>
      </w:tr>
      <w:tr w:rsidR="00C555F6" w:rsidRPr="0049765A" w14:paraId="712EB41B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7E8406EC" w14:textId="77777777" w:rsidR="00C555F6" w:rsidRPr="0049765A" w:rsidRDefault="00C555F6" w:rsidP="004377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2A0A760F" w14:textId="4F40B784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Periodicidade das reuniões do comitê, conselho ou comissão de ética;</w:t>
            </w:r>
          </w:p>
        </w:tc>
        <w:tc>
          <w:tcPr>
            <w:tcW w:w="6804" w:type="dxa"/>
          </w:tcPr>
          <w:p w14:paraId="6E5FEDB2" w14:textId="54FBF752" w:rsidR="00C555F6" w:rsidRPr="0049765A" w:rsidRDefault="00C555F6" w:rsidP="0043773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Cs w:val="0"/>
              </w:rPr>
              <w:t xml:space="preserve">Atas de reunião do </w:t>
            </w:r>
            <w:r w:rsidRPr="0049765A">
              <w:t>comitê, conselho ou comissão de ética</w:t>
            </w:r>
          </w:p>
        </w:tc>
      </w:tr>
      <w:tr w:rsidR="00C555F6" w:rsidRPr="0049765A" w14:paraId="71ABF8FC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1894618B" w14:textId="77777777" w:rsidR="00C555F6" w:rsidRPr="0049765A" w:rsidRDefault="00C555F6" w:rsidP="004377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F6EE365" w14:textId="568CE4D4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Formalização de código de ética, com padrões de conduta definidos;</w:t>
            </w:r>
          </w:p>
        </w:tc>
        <w:tc>
          <w:tcPr>
            <w:tcW w:w="6804" w:type="dxa"/>
          </w:tcPr>
          <w:p w14:paraId="2C1661A0" w14:textId="2497C751" w:rsidR="00C555F6" w:rsidRPr="0049765A" w:rsidRDefault="00C555F6" w:rsidP="0043773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Cs w:val="0"/>
              </w:rPr>
              <w:t>Código de ética aplicável à organização</w:t>
            </w:r>
          </w:p>
        </w:tc>
      </w:tr>
      <w:tr w:rsidR="00C555F6" w:rsidRPr="0049765A" w14:paraId="5669F65F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03F7850A" w14:textId="77777777" w:rsidR="00C555F6" w:rsidRPr="0049765A" w:rsidRDefault="00C555F6" w:rsidP="004377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9B77D97" w14:textId="763372DA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Previsão em normativo aplicável à organização ou em plano interno para revisão ou complementação do código de ética quando necessário;</w:t>
            </w:r>
          </w:p>
        </w:tc>
        <w:tc>
          <w:tcPr>
            <w:tcW w:w="6804" w:type="dxa"/>
          </w:tcPr>
          <w:p w14:paraId="1F59E319" w14:textId="3475CA78" w:rsidR="00C555F6" w:rsidRPr="0049765A" w:rsidRDefault="00C555F6" w:rsidP="0043773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Cs w:val="0"/>
              </w:rPr>
              <w:t>Normativos internos, políticas do programa de ética ou integridade</w:t>
            </w:r>
          </w:p>
        </w:tc>
      </w:tr>
      <w:tr w:rsidR="00472B6C" w:rsidRPr="0049765A" w14:paraId="711B1709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3F45B51E" w14:textId="77777777" w:rsidR="00472B6C" w:rsidRPr="0049765A" w:rsidRDefault="00472B6C" w:rsidP="00472B6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0420820" w14:textId="2F706FA7" w:rsidR="00472B6C" w:rsidRPr="0049765A" w:rsidRDefault="00BC3084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  <w:r w:rsidR="00472B6C" w:rsidRPr="0049765A">
              <w:t>ista de riscos críticos relacionados à fraude e corrupção identificados, analisados e avaliados, respectivos proprietários, respostas selecionadas e planos de mitigação;</w:t>
            </w:r>
          </w:p>
        </w:tc>
        <w:tc>
          <w:tcPr>
            <w:tcW w:w="6804" w:type="dxa"/>
          </w:tcPr>
          <w:p w14:paraId="303EB7BA" w14:textId="07781E15" w:rsidR="00472B6C" w:rsidRPr="0049765A" w:rsidRDefault="00BC3084" w:rsidP="00472B6C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R</w:t>
            </w:r>
            <w:r w:rsidR="00472B6C" w:rsidRPr="0049765A">
              <w:rPr>
                <w:bCs w:val="0"/>
              </w:rPr>
              <w:t>egistros de riscos relacionados à fraude e corrupção</w:t>
            </w:r>
          </w:p>
        </w:tc>
      </w:tr>
      <w:tr w:rsidR="00472B6C" w:rsidRPr="0049765A" w14:paraId="2356B91A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63EFCE7" w14:textId="77777777" w:rsidR="00472B6C" w:rsidRPr="0049765A" w:rsidRDefault="00472B6C" w:rsidP="00472B6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97905ED" w14:textId="2626B8E3" w:rsidR="00472B6C" w:rsidRPr="0049765A" w:rsidRDefault="00BC3084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="00472B6C" w:rsidRPr="0049765A">
              <w:t>evantamento da situação das unidades relacionadas a cada função da integridade na organização;</w:t>
            </w:r>
          </w:p>
        </w:tc>
        <w:tc>
          <w:tcPr>
            <w:tcW w:w="6804" w:type="dxa"/>
          </w:tcPr>
          <w:p w14:paraId="32E55766" w14:textId="05EE640A" w:rsidR="00472B6C" w:rsidRPr="0049765A" w:rsidRDefault="00472B6C" w:rsidP="00472B6C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9765A">
              <w:rPr>
                <w:bCs w:val="0"/>
              </w:rPr>
              <w:t>Planilha/relatório de levantamento da situação das unidades e instrumentos de integridade da organização</w:t>
            </w:r>
          </w:p>
        </w:tc>
      </w:tr>
      <w:tr w:rsidR="00472B6C" w:rsidRPr="0049765A" w14:paraId="75122EE3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687374E0" w14:textId="77777777" w:rsidR="00472B6C" w:rsidRPr="0049765A" w:rsidRDefault="00472B6C" w:rsidP="00472B6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3057B248" w14:textId="368FAB37" w:rsidR="00472B6C" w:rsidRPr="0049765A" w:rsidRDefault="00BC3084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472B6C" w:rsidRPr="0049765A">
              <w:t>edidas planejadas e tomadas para a criação ou fortalecimento das estruturas necessárias à execução do programa de integridade;</w:t>
            </w:r>
          </w:p>
        </w:tc>
        <w:tc>
          <w:tcPr>
            <w:tcW w:w="6804" w:type="dxa"/>
          </w:tcPr>
          <w:p w14:paraId="2F5F4621" w14:textId="5197CEA4" w:rsidR="00472B6C" w:rsidRPr="0049765A" w:rsidRDefault="00472B6C" w:rsidP="00472B6C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49765A">
              <w:rPr>
                <w:bCs w:val="0"/>
              </w:rPr>
              <w:t>Plano de integridade</w:t>
            </w:r>
          </w:p>
        </w:tc>
      </w:tr>
      <w:tr w:rsidR="00C555F6" w:rsidRPr="0049765A" w14:paraId="3AB41E1E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2C352FD7" w14:textId="77777777" w:rsidR="00C555F6" w:rsidRPr="0049765A" w:rsidRDefault="00C555F6" w:rsidP="004377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F792579" w14:textId="51ED90B5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Ações realizadas nos últimos dois anos para promoção de</w:t>
            </w:r>
            <w:r w:rsidR="00472B6C" w:rsidRPr="0049765A">
              <w:t xml:space="preserve"> ética e</w:t>
            </w:r>
            <w:r w:rsidRPr="0049765A">
              <w:t xml:space="preserve"> integridade;</w:t>
            </w:r>
          </w:p>
        </w:tc>
        <w:tc>
          <w:tcPr>
            <w:tcW w:w="6804" w:type="dxa"/>
          </w:tcPr>
          <w:p w14:paraId="359F48AE" w14:textId="70F797BC" w:rsidR="00C555F6" w:rsidRPr="0049765A" w:rsidRDefault="00C555F6" w:rsidP="0043773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Cs w:val="0"/>
              </w:rPr>
              <w:t>E-mails, informativos internos, guias, aplicativos, cartazes e vídeos de campanhas institucionais, disponibilização de links para acesso ao código, divulgação do canal de esclarecimento de dúvidas</w:t>
            </w:r>
          </w:p>
        </w:tc>
      </w:tr>
      <w:tr w:rsidR="00C555F6" w:rsidRPr="0049765A" w14:paraId="71EAC966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3CB8BA8E" w14:textId="77777777" w:rsidR="00C555F6" w:rsidRPr="0049765A" w:rsidRDefault="00C555F6" w:rsidP="004377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5D9A7D0" w14:textId="278674AA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Grau de conhecimento dos servidores/empregados sobre o código de ética e os canais para esclarecimento de dúvidas</w:t>
            </w:r>
            <w:r w:rsidR="00AA1A5F" w:rsidRPr="0049765A">
              <w:t xml:space="preserve"> e apresentação de denúncias</w:t>
            </w:r>
            <w:r w:rsidRPr="0049765A">
              <w:t>;</w:t>
            </w:r>
          </w:p>
        </w:tc>
        <w:tc>
          <w:tcPr>
            <w:tcW w:w="6804" w:type="dxa"/>
          </w:tcPr>
          <w:p w14:paraId="5A07A250" w14:textId="49DD5B10" w:rsidR="00C555F6" w:rsidRPr="0049765A" w:rsidRDefault="00C555F6" w:rsidP="005D216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49765A">
              <w:rPr>
                <w:bCs w:val="0"/>
              </w:rPr>
              <w:t>Servidores/empregados da organização</w:t>
            </w:r>
          </w:p>
        </w:tc>
      </w:tr>
      <w:tr w:rsidR="00C555F6" w:rsidRPr="0049765A" w14:paraId="0AF921AE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075874B7" w14:textId="77777777" w:rsidR="00C555F6" w:rsidRPr="0049765A" w:rsidRDefault="00C555F6" w:rsidP="004377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678243A8" w14:textId="5F431FB1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Plano de treinamento no</w:t>
            </w:r>
            <w:r w:rsidR="00472B6C" w:rsidRPr="0049765A">
              <w:t>s</w:t>
            </w:r>
            <w:r w:rsidRPr="0049765A">
              <w:t xml:space="preserve"> tema</w:t>
            </w:r>
            <w:r w:rsidR="00472B6C" w:rsidRPr="0049765A">
              <w:t>s</w:t>
            </w:r>
            <w:r w:rsidRPr="0049765A">
              <w:t xml:space="preserve"> de </w:t>
            </w:r>
            <w:r w:rsidR="00472B6C" w:rsidRPr="0049765A">
              <w:t xml:space="preserve">ética e </w:t>
            </w:r>
            <w:r w:rsidRPr="0049765A">
              <w:t>integridade pública;</w:t>
            </w:r>
          </w:p>
        </w:tc>
        <w:tc>
          <w:tcPr>
            <w:tcW w:w="6804" w:type="dxa"/>
          </w:tcPr>
          <w:p w14:paraId="0B6A6032" w14:textId="40A83326" w:rsidR="00C555F6" w:rsidRPr="0049765A" w:rsidRDefault="00BC3084" w:rsidP="0043773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</w:t>
            </w:r>
            <w:r w:rsidR="00C555F6" w:rsidRPr="0049765A">
              <w:rPr>
                <w:bCs w:val="0"/>
              </w:rPr>
              <w:t>lano de integridade; plano de treinamento</w:t>
            </w:r>
          </w:p>
        </w:tc>
      </w:tr>
      <w:tr w:rsidR="00C555F6" w:rsidRPr="0049765A" w14:paraId="33B6E5C7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BEEEDA7" w14:textId="77777777" w:rsidR="00C555F6" w:rsidRPr="0049765A" w:rsidRDefault="00C555F6" w:rsidP="004377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2820007A" w14:textId="2D9F64E0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Ações realizadas nos últimos dois anos para capacitação </w:t>
            </w:r>
            <w:r w:rsidR="00472B6C" w:rsidRPr="0049765A">
              <w:t xml:space="preserve">nos temas de ética e integridade pública </w:t>
            </w:r>
            <w:r w:rsidRPr="0049765A">
              <w:t>e percentual de servidores/empregados treinados;</w:t>
            </w:r>
          </w:p>
        </w:tc>
        <w:tc>
          <w:tcPr>
            <w:tcW w:w="6804" w:type="dxa"/>
          </w:tcPr>
          <w:p w14:paraId="6EBF15DE" w14:textId="0FBF0E4D" w:rsidR="00C555F6" w:rsidRPr="0049765A" w:rsidRDefault="00BC3084" w:rsidP="0043773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</w:t>
            </w:r>
            <w:r w:rsidR="00C555F6" w:rsidRPr="0049765A">
              <w:rPr>
                <w:bCs w:val="0"/>
              </w:rPr>
              <w:t>lanos de treinamento, lançamentos de inscrições, listas de presença, notícias internas</w:t>
            </w:r>
          </w:p>
        </w:tc>
      </w:tr>
      <w:tr w:rsidR="00C555F6" w:rsidRPr="0049765A" w14:paraId="694C6DC9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16CA9633" w14:textId="77777777" w:rsidR="00C555F6" w:rsidRPr="0049765A" w:rsidRDefault="00C555F6" w:rsidP="004377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4F0E19D" w14:textId="5E9BC7D5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7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Existência de canal para esclarecimento de dúvidas </w:t>
            </w:r>
            <w:r w:rsidR="00472B6C" w:rsidRPr="0049765A">
              <w:t>e recebimento de denúncias acerca de ética e integridade pública</w:t>
            </w:r>
            <w:r w:rsidRPr="0049765A">
              <w:t>;</w:t>
            </w:r>
          </w:p>
        </w:tc>
        <w:tc>
          <w:tcPr>
            <w:tcW w:w="6804" w:type="dxa"/>
          </w:tcPr>
          <w:p w14:paraId="580C41FD" w14:textId="2F945D1E" w:rsidR="00C555F6" w:rsidRPr="0049765A" w:rsidRDefault="00BC3084" w:rsidP="00437737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</w:t>
            </w:r>
            <w:r w:rsidR="00C555F6" w:rsidRPr="0049765A">
              <w:rPr>
                <w:bCs w:val="0"/>
              </w:rPr>
              <w:t>lano de integridade; normativo interno que instituiu o comitê de ética; ou ainda normativo que criou o canal para esclarecimento de dúvidas acerca de integridade; mensagens no site ou por e-mail com números de contatos, de setores, de pessoas, atendimento online, formulário eletrônico</w:t>
            </w:r>
          </w:p>
        </w:tc>
      </w:tr>
      <w:tr w:rsidR="00C555F6" w:rsidRPr="0049765A" w14:paraId="0D8FD075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55ACEBB" w14:textId="77777777" w:rsidR="00C555F6" w:rsidRPr="0049765A" w:rsidRDefault="00C555F6" w:rsidP="004377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7B9ACC8" w14:textId="4133DE5F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7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Responsáveis pelo monitoramento da gestão da ética e programa de integridade (se houver) e formas de monitoramento;</w:t>
            </w:r>
          </w:p>
        </w:tc>
        <w:tc>
          <w:tcPr>
            <w:tcW w:w="6804" w:type="dxa"/>
          </w:tcPr>
          <w:p w14:paraId="39264E1F" w14:textId="69C503C4" w:rsidR="00C555F6" w:rsidRPr="0049765A" w:rsidRDefault="00BC3084" w:rsidP="00437737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</w:t>
            </w:r>
            <w:r w:rsidR="00C555F6" w:rsidRPr="0049765A">
              <w:rPr>
                <w:bCs w:val="0"/>
              </w:rPr>
              <w:t>lano de integridade; painéis; relatórios de monitoramento; atas de reunião; pesquisas sobre ética; acompanhamento de indicadores, como por exemplo: o percentual de colaboradores treinados; de utilização do canal de dúvidas e denúncias; número de violações ao código de ética; duração dos processos de apuração de desvios éticos.</w:t>
            </w:r>
          </w:p>
        </w:tc>
      </w:tr>
      <w:tr w:rsidR="00C555F6" w:rsidRPr="0049765A" w14:paraId="7DEC76F0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2BC39D00" w14:textId="77777777" w:rsidR="00C555F6" w:rsidRPr="0049765A" w:rsidRDefault="00C555F6" w:rsidP="004377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A6AD7E8" w14:textId="7DE6BFA5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7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Existência de processos para apuração de ilícitos éticos na organização reportados nos últimos três anos</w:t>
            </w:r>
          </w:p>
        </w:tc>
        <w:tc>
          <w:tcPr>
            <w:tcW w:w="6804" w:type="dxa"/>
          </w:tcPr>
          <w:p w14:paraId="3FE98DAA" w14:textId="399B1FFB" w:rsidR="00C555F6" w:rsidRPr="0049765A" w:rsidRDefault="00C555F6" w:rsidP="00A237FC">
            <w:pPr>
              <w:pStyle w:val="tabela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9765A">
              <w:rPr>
                <w:bCs w:val="0"/>
              </w:rPr>
              <w:t xml:space="preserve">Departamento responsável pelo canal de denúncias; </w:t>
            </w:r>
            <w:r w:rsidRPr="0049765A">
              <w:t>comitê, conselho ou comissão de ética</w:t>
            </w:r>
          </w:p>
        </w:tc>
      </w:tr>
      <w:tr w:rsidR="00C555F6" w:rsidRPr="0049765A" w14:paraId="6E4C7C17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2E8294C7" w14:textId="77777777" w:rsidR="00C555F6" w:rsidRPr="0049765A" w:rsidRDefault="00C555F6" w:rsidP="00E3704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629260B2" w14:textId="00DE653B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Existência de casos de fraude e corrupção reportados, nos últimos três anos, à unidade de correição da organização; ou ao MPF e PF, envolvendo empregados/servidores da organização ou ocupantes de cargos comissionados.</w:t>
            </w:r>
          </w:p>
        </w:tc>
        <w:tc>
          <w:tcPr>
            <w:tcW w:w="6804" w:type="dxa"/>
          </w:tcPr>
          <w:p w14:paraId="249474AB" w14:textId="12111790" w:rsidR="00C555F6" w:rsidRPr="0049765A" w:rsidRDefault="00C555F6" w:rsidP="00E37040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49765A">
              <w:rPr>
                <w:bCs w:val="0"/>
              </w:rPr>
              <w:t xml:space="preserve">Mídia; unidade de correição; Unidade de Gestão da Integridade; </w:t>
            </w:r>
            <w:r w:rsidRPr="0049765A">
              <w:t>comitê, conselho ou comissão de ética</w:t>
            </w:r>
            <w:r w:rsidRPr="0049765A">
              <w:rPr>
                <w:bCs w:val="0"/>
              </w:rPr>
              <w:t>; MPF; PF</w:t>
            </w:r>
          </w:p>
        </w:tc>
      </w:tr>
      <w:tr w:rsidR="00C555F6" w:rsidRPr="0049765A" w14:paraId="441DEDF2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543A604C" w14:textId="77777777" w:rsidR="00C555F6" w:rsidRPr="0049765A" w:rsidRDefault="00C555F6" w:rsidP="00E3704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5E8D18CD" w14:textId="6877785A" w:rsidR="00C555F6" w:rsidRPr="0049765A" w:rsidRDefault="00C555F6" w:rsidP="00F003ED">
            <w:pPr>
              <w:pStyle w:val="tabela"/>
              <w:numPr>
                <w:ilvl w:val="0"/>
                <w:numId w:val="44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Existência de mecanismos para identificação e tratamento de conflito de interesses:</w:t>
            </w:r>
          </w:p>
        </w:tc>
        <w:tc>
          <w:tcPr>
            <w:tcW w:w="6804" w:type="dxa"/>
          </w:tcPr>
          <w:p w14:paraId="65FD5E77" w14:textId="77777777" w:rsidR="00C555F6" w:rsidRPr="0049765A" w:rsidRDefault="00C555F6" w:rsidP="00E37040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C555F6" w:rsidRPr="0049765A" w14:paraId="44BB412C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690DDC0D" w14:textId="77777777" w:rsidR="00C555F6" w:rsidRPr="0049765A" w:rsidRDefault="00C555F6" w:rsidP="00E3704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53BFD9FB" w14:textId="759A1B8D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Previsão para que membros de conselho ou colegiado superior, membros da alta administração e demais agentes públicos com atribuições para tomar ou influenciar decisões na organização (p. </w:t>
            </w:r>
            <w:proofErr w:type="spellStart"/>
            <w:r w:rsidRPr="0049765A">
              <w:t>ex</w:t>
            </w:r>
            <w:proofErr w:type="spellEnd"/>
            <w:r w:rsidRPr="0049765A">
              <w:t>: assessores):</w:t>
            </w:r>
          </w:p>
        </w:tc>
        <w:tc>
          <w:tcPr>
            <w:tcW w:w="6804" w:type="dxa"/>
            <w:vMerge w:val="restart"/>
          </w:tcPr>
          <w:p w14:paraId="021A444F" w14:textId="462E5510" w:rsidR="00C555F6" w:rsidRPr="0049765A" w:rsidRDefault="00C555F6" w:rsidP="00E37040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49765A">
              <w:rPr>
                <w:bCs w:val="0"/>
              </w:rPr>
              <w:t xml:space="preserve">Código(s) de ética aplicável(eis) à organização; regimento interno; outros normativos internos; ato de criação; leis como, por exemplo, a que dispõe sobre conflito de interesse no Poder Executivo – </w:t>
            </w:r>
            <w:r w:rsidR="00BC3084">
              <w:rPr>
                <w:bCs w:val="0"/>
              </w:rPr>
              <w:t>L</w:t>
            </w:r>
            <w:r w:rsidRPr="0049765A">
              <w:rPr>
                <w:bCs w:val="0"/>
              </w:rPr>
              <w:t>ei 12.813/2013</w:t>
            </w:r>
          </w:p>
        </w:tc>
      </w:tr>
      <w:tr w:rsidR="00C555F6" w:rsidRPr="0049765A" w14:paraId="140B1ECA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2E4680E5" w14:textId="77777777" w:rsidR="00C555F6" w:rsidRPr="0049765A" w:rsidRDefault="00C555F6" w:rsidP="00AA2A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61CB9B85" w14:textId="60C54AD3" w:rsidR="00C555F6" w:rsidRPr="0049765A" w:rsidRDefault="00C555F6" w:rsidP="00F003ED">
            <w:pPr>
              <w:pStyle w:val="tabela"/>
              <w:numPr>
                <w:ilvl w:val="2"/>
                <w:numId w:val="44"/>
              </w:numPr>
              <w:tabs>
                <w:tab w:val="left" w:pos="888"/>
              </w:tabs>
              <w:ind w:left="463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manifestem e registrem situações que possam conduzir a conflito de interesses antes ou na ocasião da posse, investidura em função ou celebração de contrato de trabalho;</w:t>
            </w:r>
          </w:p>
        </w:tc>
        <w:tc>
          <w:tcPr>
            <w:tcW w:w="6804" w:type="dxa"/>
            <w:vMerge/>
          </w:tcPr>
          <w:p w14:paraId="5B1A1E59" w14:textId="77777777" w:rsidR="00C555F6" w:rsidRPr="0049765A" w:rsidRDefault="00C555F6" w:rsidP="00AA2A23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55F6" w:rsidRPr="0049765A" w14:paraId="42C84915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1AF82D9B" w14:textId="77777777" w:rsidR="00C555F6" w:rsidRPr="0049765A" w:rsidRDefault="00C555F6" w:rsidP="00AA2A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3DFA655B" w14:textId="0BD470AC" w:rsidR="00C555F6" w:rsidRPr="0049765A" w:rsidRDefault="00C555F6" w:rsidP="00F003ED">
            <w:pPr>
              <w:pStyle w:val="tabela"/>
              <w:numPr>
                <w:ilvl w:val="2"/>
                <w:numId w:val="44"/>
              </w:numPr>
              <w:tabs>
                <w:tab w:val="left" w:pos="888"/>
              </w:tabs>
              <w:ind w:left="46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manifestem e registrem situações que possam conduzir a conflito de interesses no decorrer do mandato ou gestão;</w:t>
            </w:r>
          </w:p>
        </w:tc>
        <w:tc>
          <w:tcPr>
            <w:tcW w:w="6804" w:type="dxa"/>
            <w:vMerge/>
          </w:tcPr>
          <w:p w14:paraId="4A0F29ED" w14:textId="77777777" w:rsidR="00C555F6" w:rsidRPr="0049765A" w:rsidRDefault="00C555F6" w:rsidP="00AA2A23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55F6" w:rsidRPr="0049765A" w14:paraId="70B89A5A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73264A48" w14:textId="77777777" w:rsidR="00C555F6" w:rsidRPr="0049765A" w:rsidRDefault="00C555F6" w:rsidP="00AA2A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EFCAE29" w14:textId="6FF33F2A" w:rsidR="00C555F6" w:rsidRPr="0049765A" w:rsidRDefault="00C555F6" w:rsidP="00F003ED">
            <w:pPr>
              <w:pStyle w:val="tabela"/>
              <w:numPr>
                <w:ilvl w:val="2"/>
                <w:numId w:val="44"/>
              </w:numPr>
              <w:tabs>
                <w:tab w:val="left" w:pos="888"/>
              </w:tabs>
              <w:ind w:left="463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apresentem informações sobre alterações patrimoniais no decorrer do mandato ou gestão.</w:t>
            </w:r>
          </w:p>
        </w:tc>
        <w:tc>
          <w:tcPr>
            <w:tcW w:w="6804" w:type="dxa"/>
            <w:vMerge/>
          </w:tcPr>
          <w:p w14:paraId="5EB21410" w14:textId="77777777" w:rsidR="00C555F6" w:rsidRPr="0049765A" w:rsidRDefault="00C555F6" w:rsidP="00AA2A23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55F6" w:rsidRPr="0049765A" w14:paraId="6B369A10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60D8E5A5" w14:textId="77777777" w:rsidR="00C555F6" w:rsidRPr="0049765A" w:rsidRDefault="00C555F6" w:rsidP="00AA2A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BEED7F5" w14:textId="607D69D6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Existência de normativo(s) aplicável(eis) aos membros de conselho ou colegiado superior, membros da alta administração e demais agentes públicos com atribuições para tomar ou influenciar decisões na organização (</w:t>
            </w:r>
            <w:proofErr w:type="spellStart"/>
            <w:r w:rsidRPr="0049765A">
              <w:t>ex</w:t>
            </w:r>
            <w:proofErr w:type="spellEnd"/>
            <w:r w:rsidRPr="0049765A">
              <w:t>: assessores) que disciplina(m):</w:t>
            </w:r>
          </w:p>
        </w:tc>
        <w:tc>
          <w:tcPr>
            <w:tcW w:w="6804" w:type="dxa"/>
            <w:vMerge w:val="restart"/>
          </w:tcPr>
          <w:p w14:paraId="14DFDD39" w14:textId="7A821F00" w:rsidR="00C555F6" w:rsidRPr="0049765A" w:rsidRDefault="00C555F6" w:rsidP="00AA2A23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Cs w:val="0"/>
              </w:rPr>
              <w:t xml:space="preserve">Código(s) de ética aplicável(eis) à organização; regimento interno; outros normativos internos; ato de criação; leis como, por exemplo, a que dispõe sobre conflito de interesse no Poder Executivo – </w:t>
            </w:r>
            <w:r w:rsidR="00BC3084">
              <w:rPr>
                <w:bCs w:val="0"/>
              </w:rPr>
              <w:t>L</w:t>
            </w:r>
            <w:r w:rsidRPr="0049765A">
              <w:rPr>
                <w:bCs w:val="0"/>
              </w:rPr>
              <w:t>ei 12.813/2013</w:t>
            </w:r>
          </w:p>
        </w:tc>
      </w:tr>
      <w:tr w:rsidR="00C555F6" w:rsidRPr="0049765A" w14:paraId="1457CE70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70B79705" w14:textId="77777777" w:rsidR="00C555F6" w:rsidRPr="0049765A" w:rsidRDefault="00C555F6" w:rsidP="00AA2A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E29904E" w14:textId="219EFFC4" w:rsidR="00C555F6" w:rsidRPr="0049765A" w:rsidRDefault="00C555F6" w:rsidP="00F003ED">
            <w:pPr>
              <w:pStyle w:val="tabela"/>
              <w:numPr>
                <w:ilvl w:val="2"/>
                <w:numId w:val="44"/>
              </w:numPr>
              <w:tabs>
                <w:tab w:val="left" w:pos="888"/>
              </w:tabs>
              <w:ind w:left="463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o recebimento de benefícios que possam influenciar, ou parecer influenciar a suas ações (p. ex. presentes, brindes, entretenimento, empréstimos, favores, hospitalidades);</w:t>
            </w:r>
          </w:p>
        </w:tc>
        <w:tc>
          <w:tcPr>
            <w:tcW w:w="6804" w:type="dxa"/>
            <w:vMerge/>
          </w:tcPr>
          <w:p w14:paraId="2B91D2FC" w14:textId="77777777" w:rsidR="00C555F6" w:rsidRPr="0049765A" w:rsidRDefault="00C555F6" w:rsidP="00AA2A23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55F6" w:rsidRPr="0049765A" w14:paraId="45F1608C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3532BF09" w14:textId="77777777" w:rsidR="00C555F6" w:rsidRPr="0049765A" w:rsidRDefault="00C555F6" w:rsidP="00AA2A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6D79D39" w14:textId="6BC6BD52" w:rsidR="00C555F6" w:rsidRPr="0049765A" w:rsidRDefault="00C555F6" w:rsidP="00F003ED">
            <w:pPr>
              <w:pStyle w:val="tabela"/>
              <w:numPr>
                <w:ilvl w:val="2"/>
                <w:numId w:val="44"/>
              </w:numPr>
              <w:tabs>
                <w:tab w:val="left" w:pos="888"/>
              </w:tabs>
              <w:ind w:left="46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o uso de informações privilegiadas - obtidas em função do exercício do cargo ou função - em benefício de interesses privados;</w:t>
            </w:r>
          </w:p>
        </w:tc>
        <w:tc>
          <w:tcPr>
            <w:tcW w:w="6804" w:type="dxa"/>
            <w:vMerge/>
          </w:tcPr>
          <w:p w14:paraId="48B7958F" w14:textId="77777777" w:rsidR="00C555F6" w:rsidRPr="0049765A" w:rsidRDefault="00C555F6" w:rsidP="00AA2A23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55F6" w:rsidRPr="0049765A" w14:paraId="717E6339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509F2AD" w14:textId="77777777" w:rsidR="00C555F6" w:rsidRPr="0049765A" w:rsidRDefault="00C555F6" w:rsidP="00AA2A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29AFC106" w14:textId="4259D8B1" w:rsidR="00C555F6" w:rsidRPr="0049765A" w:rsidRDefault="00C555F6" w:rsidP="00F003ED">
            <w:pPr>
              <w:pStyle w:val="tabela"/>
              <w:numPr>
                <w:ilvl w:val="2"/>
                <w:numId w:val="44"/>
              </w:numPr>
              <w:tabs>
                <w:tab w:val="left" w:pos="888"/>
              </w:tabs>
              <w:ind w:left="463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o exercício de atividades privadas ou profissionais que possam gerar conflito de interesses ou impressão de conduta indevida durante o exercício do mandato ou gestão (p. ex. participação em eventos e seminários, propostas de trabalho, consultorias, negócios privados);</w:t>
            </w:r>
          </w:p>
        </w:tc>
        <w:tc>
          <w:tcPr>
            <w:tcW w:w="6804" w:type="dxa"/>
            <w:vMerge/>
          </w:tcPr>
          <w:p w14:paraId="568CC56A" w14:textId="77777777" w:rsidR="00C555F6" w:rsidRPr="0049765A" w:rsidRDefault="00C555F6" w:rsidP="00AA2A23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55F6" w:rsidRPr="0049765A" w14:paraId="33E09942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1809445A" w14:textId="77777777" w:rsidR="00C555F6" w:rsidRPr="0049765A" w:rsidRDefault="00C555F6" w:rsidP="00AA2A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368FF4BB" w14:textId="0BDAD958" w:rsidR="00C555F6" w:rsidRPr="0049765A" w:rsidRDefault="00C555F6" w:rsidP="00F003ED">
            <w:pPr>
              <w:pStyle w:val="tabela"/>
              <w:numPr>
                <w:ilvl w:val="2"/>
                <w:numId w:val="44"/>
              </w:numPr>
              <w:tabs>
                <w:tab w:val="left" w:pos="888"/>
              </w:tabs>
              <w:ind w:left="46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o exercício de atividades privadas ou profissionais que possam gerar conflito de interesses ou impressão de conduta indevida após o exercício do mandato ou gestão</w:t>
            </w:r>
          </w:p>
        </w:tc>
        <w:tc>
          <w:tcPr>
            <w:tcW w:w="6804" w:type="dxa"/>
            <w:vMerge/>
          </w:tcPr>
          <w:p w14:paraId="4BAC8113" w14:textId="77777777" w:rsidR="00C555F6" w:rsidRPr="0049765A" w:rsidRDefault="00C555F6" w:rsidP="00AA2A23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55F6" w:rsidRPr="0049765A" w14:paraId="5FE58BFC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2AA2E8B7" w14:textId="77777777" w:rsidR="00C555F6" w:rsidRPr="0049765A" w:rsidRDefault="00C555F6" w:rsidP="00AA2A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6C682DB" w14:textId="1A20BF47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Existência de rotina estabelecida para identificar e tratar eventuais casos de conflitos de interesse (inclusive nepotismo) envolvendo membros de conselho ou colegiado superior, membros da alta administração e demais agentes públicos com atribuições para tomar ou influenciar decisões na organização (p. ex.: assessores) (p. ex.: rotinas de cruzamento de bases de dados de sócios de empresas contratadas e ocupantes de cargo ou função)</w:t>
            </w:r>
          </w:p>
        </w:tc>
        <w:tc>
          <w:tcPr>
            <w:tcW w:w="6804" w:type="dxa"/>
          </w:tcPr>
          <w:p w14:paraId="4896E53F" w14:textId="07AC1DA9" w:rsidR="00C555F6" w:rsidRPr="0049765A" w:rsidRDefault="00C555F6" w:rsidP="00AA2A23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Cs w:val="0"/>
              </w:rPr>
              <w:t xml:space="preserve">Unidade de correição; Unidade de Gestão da Integridade; </w:t>
            </w:r>
            <w:r w:rsidRPr="0049765A">
              <w:t>comitê, conselho ou comissão de ética</w:t>
            </w:r>
          </w:p>
        </w:tc>
      </w:tr>
      <w:tr w:rsidR="00C555F6" w:rsidRPr="0049765A" w14:paraId="39E2F3D7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7507F03" w14:textId="77777777" w:rsidR="00C555F6" w:rsidRPr="0049765A" w:rsidRDefault="00C555F6" w:rsidP="00AA2A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62578C4" w14:textId="5655A652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Cargos, setores e atividades identificados como áreas mais suscetíveis a conflito de interesses;</w:t>
            </w:r>
          </w:p>
        </w:tc>
        <w:tc>
          <w:tcPr>
            <w:tcW w:w="6804" w:type="dxa"/>
          </w:tcPr>
          <w:p w14:paraId="1696FFE0" w14:textId="4962E868" w:rsidR="00C555F6" w:rsidRPr="0049765A" w:rsidRDefault="00C555F6" w:rsidP="00AA2A23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Cs w:val="0"/>
              </w:rPr>
              <w:t>Mapeamento dos cargos, setores e atividades que podem estar mais suscetíveis a conflito de interesses</w:t>
            </w:r>
          </w:p>
        </w:tc>
      </w:tr>
      <w:tr w:rsidR="00C555F6" w:rsidRPr="0049765A" w14:paraId="0E9805DD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FCF663B" w14:textId="77777777" w:rsidR="00C555F6" w:rsidRPr="0049765A" w:rsidRDefault="00C555F6" w:rsidP="00AA2A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6291D320" w14:textId="7E8BC530" w:rsidR="00C555F6" w:rsidRPr="0049765A" w:rsidRDefault="00C555F6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Existência de estratégia de divulgação e treinamento para orientar acerca das situações que geram conflito de interesses reais ou aparentes.</w:t>
            </w:r>
          </w:p>
        </w:tc>
        <w:tc>
          <w:tcPr>
            <w:tcW w:w="6804" w:type="dxa"/>
          </w:tcPr>
          <w:p w14:paraId="0F5D6FD5" w14:textId="788554F0" w:rsidR="00C555F6" w:rsidRPr="0049765A" w:rsidRDefault="00C555F6" w:rsidP="00AA2A23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Cs w:val="0"/>
              </w:rPr>
              <w:t>Plano de divulgação; plano de capacitação; checklists com exemplos de situações; e-mails; informativos internos; guias; aplicativos; cartazes e vídeos de campanhas institucionais; disponibilização de links para acesso aos normativos; divulgação do canal de esclarecimento de dúvidas e de denúncias</w:t>
            </w:r>
          </w:p>
        </w:tc>
      </w:tr>
      <w:tr w:rsidR="007D7097" w:rsidRPr="0049765A" w14:paraId="50B1321A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EFF6B8" w14:textId="77777777" w:rsidR="0093347B" w:rsidRPr="0049765A" w:rsidRDefault="0093347B" w:rsidP="0072545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4033" w:type="dxa"/>
            <w:gridSpan w:val="2"/>
          </w:tcPr>
          <w:p w14:paraId="1B9201F8" w14:textId="2E89E427" w:rsidR="002E439A" w:rsidRPr="0049765A" w:rsidRDefault="002E439A" w:rsidP="00F003ED">
            <w:pPr>
              <w:pStyle w:val="tabela"/>
              <w:numPr>
                <w:ilvl w:val="0"/>
                <w:numId w:val="45"/>
              </w:num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Grau de comprometimento da liderança da organização com a integridade:</w:t>
            </w:r>
          </w:p>
          <w:p w14:paraId="1FDE7738" w14:textId="6762B886" w:rsidR="002E439A" w:rsidRPr="0049765A" w:rsidRDefault="002E439A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Analisar se os códigos de ética e/ou conduta aplicáveis à organização sujeitam explicitamente os membros da liderança da organização aos valores e padrões estabelecidos; </w:t>
            </w:r>
          </w:p>
          <w:p w14:paraId="34906ACC" w14:textId="2C807701" w:rsidR="002E439A" w:rsidRPr="0049765A" w:rsidRDefault="002E439A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Verificar se há normativo aplicável à organização que obrigue a liderança a assinar termos de compromisso com os valores éticos e padrões de conduta estabelecidos; e se há registro de que todos os atuais ocupantes desses cargos ou funções firmaram o compromisso;</w:t>
            </w:r>
          </w:p>
          <w:p w14:paraId="235DEA94" w14:textId="32E867A4" w:rsidR="002E439A" w:rsidRPr="0049765A" w:rsidRDefault="002E439A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Verificar se houve aprovação formal</w:t>
            </w:r>
            <w:r w:rsidR="00FC0509" w:rsidRPr="0049765A">
              <w:t>, pela liderança da organização,</w:t>
            </w:r>
            <w:r w:rsidRPr="0049765A">
              <w:t xml:space="preserve"> das políticas relacionadas à ética/integridade;</w:t>
            </w:r>
          </w:p>
          <w:p w14:paraId="64FCFAC4" w14:textId="63E4E71E" w:rsidR="002E439A" w:rsidRPr="0049765A" w:rsidRDefault="002E439A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Aplicar questionário para avaliar a percepção</w:t>
            </w:r>
            <w:r w:rsidR="00C533CB" w:rsidRPr="0049765A">
              <w:t xml:space="preserve"> de</w:t>
            </w:r>
            <w:r w:rsidRPr="0049765A">
              <w:t xml:space="preserve"> servidores/empregados com relação ao compromisso </w:t>
            </w:r>
            <w:r w:rsidR="00C533CB" w:rsidRPr="0049765A">
              <w:t>da liderança da organização</w:t>
            </w:r>
            <w:r w:rsidRPr="0049765A">
              <w:t xml:space="preserve"> com a ética e integridade. Exemplo de questionário pode ser encontrado no TC 027.085/2017-1; </w:t>
            </w:r>
          </w:p>
          <w:p w14:paraId="582D2A96" w14:textId="3E1B3631" w:rsidR="002E439A" w:rsidRPr="0049765A" w:rsidRDefault="002E439A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Analisar atas de reunião, comunicações internas e documentos apresentados pelo Comitê de Ética da organização para comprovar se há participação de membros da </w:t>
            </w:r>
            <w:r w:rsidR="00314DDD" w:rsidRPr="0049765A">
              <w:t xml:space="preserve">liderança </w:t>
            </w:r>
            <w:r w:rsidRPr="0049765A">
              <w:t>na supervisão do programa de integridade (</w:t>
            </w:r>
            <w:r w:rsidR="00314DDD" w:rsidRPr="0049765A">
              <w:t xml:space="preserve">p. </w:t>
            </w:r>
            <w:r w:rsidRPr="0049765A">
              <w:t>ex</w:t>
            </w:r>
            <w:r w:rsidR="00314DDD" w:rsidRPr="0049765A">
              <w:t>.</w:t>
            </w:r>
            <w:r w:rsidRPr="0049765A">
              <w:t>: discussão em reuniões</w:t>
            </w:r>
            <w:r w:rsidR="00CC6E71" w:rsidRPr="0049765A">
              <w:t>;</w:t>
            </w:r>
            <w:r w:rsidRPr="0049765A">
              <w:t xml:space="preserve"> </w:t>
            </w:r>
            <w:r w:rsidR="00AF1501" w:rsidRPr="0049765A">
              <w:t xml:space="preserve">painéis de monitoramento; </w:t>
            </w:r>
            <w:r w:rsidRPr="0049765A">
              <w:t xml:space="preserve">recebimento de </w:t>
            </w:r>
            <w:r w:rsidR="00176FF3" w:rsidRPr="0049765A">
              <w:t>relatórios de monitoramento</w:t>
            </w:r>
            <w:r w:rsidR="00CC6E71" w:rsidRPr="0049765A">
              <w:t>;</w:t>
            </w:r>
            <w:r w:rsidRPr="0049765A">
              <w:t xml:space="preserve"> assinatura de ciência de relatório</w:t>
            </w:r>
            <w:r w:rsidR="00CC6E71" w:rsidRPr="0049765A">
              <w:t>;</w:t>
            </w:r>
            <w:r w:rsidRPr="0049765A">
              <w:t xml:space="preserve"> e-mails);</w:t>
            </w:r>
          </w:p>
          <w:p w14:paraId="57C7A038" w14:textId="37A25B56" w:rsidR="002E439A" w:rsidRPr="0049765A" w:rsidRDefault="002E439A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Analisar planos de treinamentos dos últimos dois anos e listas de presença e certificados de participação, para avaliar se houve previsão de treinamentos no tema </w:t>
            </w:r>
            <w:r w:rsidR="009E06AC" w:rsidRPr="0049765A">
              <w:t xml:space="preserve">à liderança da organização </w:t>
            </w:r>
            <w:r w:rsidRPr="0049765A">
              <w:t>e se foram realizados;</w:t>
            </w:r>
          </w:p>
          <w:p w14:paraId="205A7B7B" w14:textId="78BB7EDB" w:rsidR="002E439A" w:rsidRPr="0049765A" w:rsidRDefault="002E439A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Pesquisar notícias na imprensa sobre casos de fraude e corrupção envolvendo os atuais membros </w:t>
            </w:r>
            <w:r w:rsidR="00EE0861" w:rsidRPr="0049765A">
              <w:t>da liderança da organização</w:t>
            </w:r>
            <w:r w:rsidRPr="0049765A">
              <w:t>;</w:t>
            </w:r>
          </w:p>
          <w:p w14:paraId="4A3FF02E" w14:textId="7994532E" w:rsidR="002E439A" w:rsidRPr="0049765A" w:rsidRDefault="002E439A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Consultar os sistemas internos do TCU e/ou enviar ofício solicitando informações sobre os processos existentes relacionados a ilícitos éticos, administrativos, civis ou penais dos atuais membros </w:t>
            </w:r>
            <w:r w:rsidR="001F10C3" w:rsidRPr="0049765A">
              <w:t>da liderança da organização</w:t>
            </w:r>
            <w:r w:rsidRPr="0049765A">
              <w:t xml:space="preserve"> para a unidade de correição da organização, para o comitê de ética e ainda e ao MPF e PF;</w:t>
            </w:r>
          </w:p>
          <w:p w14:paraId="68E0BBC2" w14:textId="235BA525" w:rsidR="0093347B" w:rsidRPr="0049765A" w:rsidRDefault="0034616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Analisar</w:t>
            </w:r>
            <w:r w:rsidR="002E439A" w:rsidRPr="0049765A">
              <w:t xml:space="preserve"> documentos </w:t>
            </w:r>
            <w:r w:rsidRPr="0049765A">
              <w:t xml:space="preserve">apresentados pelo Comitê de ética ou pela Unidade de Gestão de Integridade </w:t>
            </w:r>
            <w:r w:rsidR="002E439A" w:rsidRPr="0049765A">
              <w:t xml:space="preserve">que </w:t>
            </w:r>
            <w:r w:rsidRPr="0049765A">
              <w:t>evidenciem</w:t>
            </w:r>
            <w:r w:rsidR="002E439A" w:rsidRPr="0049765A">
              <w:t xml:space="preserve"> o apoio expresso da </w:t>
            </w:r>
            <w:r w:rsidR="00983EAB" w:rsidRPr="0049765A">
              <w:t xml:space="preserve">liderança da organização </w:t>
            </w:r>
            <w:r w:rsidR="002E439A" w:rsidRPr="0049765A">
              <w:t>ao sistema de gestão da ética e/ou programa de integridade</w:t>
            </w:r>
            <w:r w:rsidRPr="0049765A">
              <w:t xml:space="preserve"> (comunicações internas relativas às atividades do sistema de gestão de ética ou programa de integridade; mensagens na página eletrônica da organização; notícias em informativos internos; campanhas institucionais: mensagens de apoio ao programa)</w:t>
            </w:r>
            <w:r w:rsidR="002E439A" w:rsidRPr="0049765A">
              <w:t>.</w:t>
            </w:r>
          </w:p>
          <w:p w14:paraId="2C009939" w14:textId="77777777" w:rsidR="00190D6C" w:rsidRPr="0049765A" w:rsidRDefault="009C060B" w:rsidP="00F003ED">
            <w:pPr>
              <w:pStyle w:val="tabela"/>
              <w:numPr>
                <w:ilvl w:val="0"/>
                <w:numId w:val="45"/>
              </w:num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Existência de programa de gestão da ética e da integridade na organização:</w:t>
            </w:r>
          </w:p>
          <w:p w14:paraId="77813812" w14:textId="77777777" w:rsidR="00346162" w:rsidRPr="0049765A" w:rsidRDefault="0034616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Analisar o organograma e normativos internos que instituíram o comitê de ética e nomearam seus membros para verificar a existência formal do comitê e se há previsão para que esse colegiado se reporte diretamente à autoridade máxima da organização;</w:t>
            </w:r>
          </w:p>
          <w:p w14:paraId="3351002D" w14:textId="03D585EA" w:rsidR="00346162" w:rsidRPr="0049765A" w:rsidRDefault="0034616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Analisar as atas de reunião do comitê de ética referentes ao último ano, para verificar a periodicidade dos encontros;</w:t>
            </w:r>
          </w:p>
          <w:p w14:paraId="2D087037" w14:textId="77777777" w:rsidR="009A22A2" w:rsidRPr="0049765A" w:rsidRDefault="009A22A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Verificar se há instância responsável pela gestão do programa de integridade e se foi formalmente constituída, e ainda se o responsável tem prerrogativa para se reportar diretamente à autoridade máxima da organização;</w:t>
            </w:r>
          </w:p>
          <w:p w14:paraId="37C5CBF1" w14:textId="10E896E0" w:rsidR="009A22A2" w:rsidRPr="0049765A" w:rsidRDefault="009A22A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Analisar as atas de reunião da instância responsável pela gestão do programa de integridade referentes ao último ano, para verificar a periodicidade dos encontros;</w:t>
            </w:r>
          </w:p>
          <w:p w14:paraId="4B128E65" w14:textId="77777777" w:rsidR="00092971" w:rsidRPr="0049765A" w:rsidRDefault="00092971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lastRenderedPageBreak/>
              <w:t xml:space="preserve">Verificar se a organização identificou as suas atuais estruturas de gestão da integridade (p. ex.: corregedoria, auditoria interna, ouvidoria, comissão de ética) e analisou se são suficientes ou precisam ser fortalecidas ou até se há necessidade de </w:t>
            </w:r>
            <w:proofErr w:type="gramStart"/>
            <w:r w:rsidRPr="0049765A">
              <w:t>criar novas</w:t>
            </w:r>
            <w:proofErr w:type="gramEnd"/>
            <w:r w:rsidRPr="0049765A">
              <w:t xml:space="preserve"> estruturas.  As organizações podem utilizar o modelo proposto pela CGU no Guia Prático de Implementação de Programa de Integridade Pública;</w:t>
            </w:r>
          </w:p>
          <w:p w14:paraId="45809F14" w14:textId="0C10FE7D" w:rsidR="00346162" w:rsidRPr="0049765A" w:rsidRDefault="0034616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Verificar se há código de ética e se o documento estabelece padrões de conduta;</w:t>
            </w:r>
          </w:p>
          <w:p w14:paraId="7263AF35" w14:textId="77777777" w:rsidR="00346162" w:rsidRPr="0049765A" w:rsidRDefault="0034616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Solicitar ao comitê de ética os documentos que comprovem a previsão de revisão ou complementação do código de ética e a data em que foi realizada a última atualização;</w:t>
            </w:r>
          </w:p>
          <w:p w14:paraId="75458880" w14:textId="2C2CDE52" w:rsidR="00346162" w:rsidRPr="0049765A" w:rsidRDefault="0034616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Solicitar ao comitê de ética</w:t>
            </w:r>
            <w:r w:rsidR="009A22A2" w:rsidRPr="0049765A">
              <w:t>/unidade de gestão da integridade</w:t>
            </w:r>
            <w:r w:rsidRPr="0049765A">
              <w:t xml:space="preserve"> os documentos que comprovem a execução das ações previstas no plano de integridade (ou estratégia de divulgação, ou plano interno de treinamento) para a promoção da ética e integridade realizadas nos últimos dois anos, inclusive as ações de capacitação realizadas;</w:t>
            </w:r>
          </w:p>
          <w:p w14:paraId="201D3137" w14:textId="77777777" w:rsidR="00092971" w:rsidRPr="0049765A" w:rsidRDefault="00092971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Verificar se foram identificados os riscos de integridade considerados mais relevantes para a organização relacionados à fraude e corrupção e registrados o resultado da análise e avaliação, proprietários, respostas selecionadas e planos de mitigação. As organizações podem utilizar o modelo proposto pela CGU no Manual para Implementação de Programa de Integridade Pública;</w:t>
            </w:r>
          </w:p>
          <w:p w14:paraId="07928745" w14:textId="77777777" w:rsidR="00346162" w:rsidRPr="0049765A" w:rsidRDefault="0034616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Aplicar questionário de percepção aos servidores/empregados da organização quanto ao conhecimento dos valores éticos e padrões de conduta esperados deles, além dos canais disponíveis para esclarecimento de dúvidas e treinamentos em que eles tenham participado acerca do tema;</w:t>
            </w:r>
          </w:p>
          <w:p w14:paraId="1B5C23C8" w14:textId="20F98D0F" w:rsidR="00346162" w:rsidRPr="0049765A" w:rsidRDefault="0034616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Analisar os normativos internos que tratam do canal de esclarecimento de dúvidas</w:t>
            </w:r>
            <w:r w:rsidR="009A22A2" w:rsidRPr="0049765A">
              <w:t xml:space="preserve"> e de denúncias</w:t>
            </w:r>
            <w:r w:rsidRPr="0049765A">
              <w:t>, para identificar a formalização e identificação dos responsáveis;</w:t>
            </w:r>
          </w:p>
          <w:p w14:paraId="38D56E99" w14:textId="1EF92503" w:rsidR="00346162" w:rsidRPr="0049765A" w:rsidRDefault="0034616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Solicitar ao comitê de ética</w:t>
            </w:r>
            <w:r w:rsidR="009A22A2" w:rsidRPr="0049765A">
              <w:t>/unidade de gestão da integridade</w:t>
            </w:r>
            <w:r w:rsidRPr="0049765A">
              <w:t xml:space="preserve"> os documentos que comprovem a estratégia de monitoramento do sistema de gestão da ética</w:t>
            </w:r>
            <w:r w:rsidR="009A22A2" w:rsidRPr="0049765A">
              <w:t>/programa de integridade</w:t>
            </w:r>
            <w:r w:rsidRPr="0049765A">
              <w:t xml:space="preserve"> e ações realizadas; </w:t>
            </w:r>
          </w:p>
          <w:p w14:paraId="6F00AD3C" w14:textId="0E89DC46" w:rsidR="00346162" w:rsidRPr="0049765A" w:rsidRDefault="0034616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Solicitar ao </w:t>
            </w:r>
            <w:r w:rsidR="009A22A2" w:rsidRPr="0049765A">
              <w:t xml:space="preserve">comitê de ética/unidade de gestão da integridade </w:t>
            </w:r>
            <w:r w:rsidRPr="0049765A">
              <w:t>e departamento responsável pelo canal de denúncias informações acerca do número e tipos de denúncias recebidas de violação do código de ética nos últimos três anos, do tratamento dado a essas denúncias e dos resultados da apuração;</w:t>
            </w:r>
          </w:p>
          <w:p w14:paraId="2262D33F" w14:textId="49418B96" w:rsidR="00092971" w:rsidRPr="0049765A" w:rsidRDefault="00092971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Levantar</w:t>
            </w:r>
            <w:r w:rsidR="00346162" w:rsidRPr="0049765A">
              <w:t xml:space="preserve"> o nº de casos de </w:t>
            </w:r>
            <w:r w:rsidRPr="0049765A">
              <w:t>atuais ocupantes de cargos/funções da liderança da organização alvos de investigações em atos ilícitos relacionados à integridade pública</w:t>
            </w:r>
            <w:r w:rsidR="000D3F9F" w:rsidRPr="0049765A">
              <w:t xml:space="preserve"> (mídia; PF; MPF; CGU; Comissão de Ética Pública);</w:t>
            </w:r>
          </w:p>
          <w:p w14:paraId="43B21D7B" w14:textId="48B5F92B" w:rsidR="00092971" w:rsidRPr="0049765A" w:rsidRDefault="00092971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Levantar o </w:t>
            </w:r>
            <w:r w:rsidR="007A2AC7" w:rsidRPr="0049765A">
              <w:t>nº de processos instaurados para apuração de casos de fraude e corrupção</w:t>
            </w:r>
            <w:r w:rsidRPr="0049765A">
              <w:t>, nos últimos três anos, pela unidade de correição da organização; ou pelo MPF e PF, envolvendo empregados/servidores da organização ou ocupantes de cargos comissionados;</w:t>
            </w:r>
          </w:p>
          <w:p w14:paraId="38EF8932" w14:textId="5CC11DB4" w:rsidR="00346162" w:rsidRPr="0049765A" w:rsidRDefault="0034616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Consultar os processos no e-TCU filtrando por tipo e unidade jurisdicionada para verificar a existência de processos de Tomada de Contas Especiais envolvendo a organização e valores em apuração</w:t>
            </w:r>
            <w:r w:rsidR="0057045A" w:rsidRPr="0049765A">
              <w:t>;</w:t>
            </w:r>
          </w:p>
          <w:p w14:paraId="33EED6DF" w14:textId="77777777" w:rsidR="009C060B" w:rsidRPr="0049765A" w:rsidRDefault="00346162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604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Confrontar a conclusão acerca </w:t>
            </w:r>
            <w:r w:rsidR="00AC1502" w:rsidRPr="0049765A">
              <w:t xml:space="preserve">da existência de programa de gestão da ética e da integridade na organização </w:t>
            </w:r>
            <w:r w:rsidRPr="0049765A">
              <w:t>e ainda sobre a</w:t>
            </w:r>
            <w:r w:rsidR="00AC1502" w:rsidRPr="0049765A">
              <w:t xml:space="preserve"> o nível de adoção da prática 1130 </w:t>
            </w:r>
            <w:r w:rsidRPr="0049765A">
              <w:t>com o nº de casos de fraude e corrupção envolvendo membros da organização nos últimos três anos.</w:t>
            </w:r>
          </w:p>
          <w:p w14:paraId="1DBE61A9" w14:textId="77777777" w:rsidR="009C12FB" w:rsidRPr="0049765A" w:rsidRDefault="0071448C" w:rsidP="00F003ED">
            <w:pPr>
              <w:pStyle w:val="tabela"/>
              <w:numPr>
                <w:ilvl w:val="0"/>
                <w:numId w:val="45"/>
              </w:num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Existência de mecanismos para identificação e tratamento de conflito de interesses:</w:t>
            </w:r>
          </w:p>
          <w:p w14:paraId="4E396B26" w14:textId="13C02C87" w:rsidR="0071448C" w:rsidRPr="0049765A" w:rsidRDefault="0071448C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Analisar se os normativos aplicáveis à organização preveem os controles descritos nos itens </w:t>
            </w:r>
            <w:r w:rsidR="002F2515" w:rsidRPr="0049765A">
              <w:t>4</w:t>
            </w:r>
            <w:r w:rsidRPr="0049765A">
              <w:t xml:space="preserve">.1 e </w:t>
            </w:r>
            <w:r w:rsidR="002F2515" w:rsidRPr="0049765A">
              <w:t>4</w:t>
            </w:r>
            <w:r w:rsidRPr="0049765A">
              <w:t>.2</w:t>
            </w:r>
            <w:r w:rsidR="002F2515" w:rsidRPr="0049765A">
              <w:t xml:space="preserve"> do campo “informações requeridas”</w:t>
            </w:r>
            <w:r w:rsidRPr="0049765A">
              <w:t>;</w:t>
            </w:r>
          </w:p>
          <w:p w14:paraId="0BD0780F" w14:textId="1EA91D94" w:rsidR="0071448C" w:rsidRPr="0049765A" w:rsidRDefault="0071448C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Solicitar </w:t>
            </w:r>
            <w:r w:rsidR="000D3F9F" w:rsidRPr="0049765A">
              <w:t xml:space="preserve">à </w:t>
            </w:r>
            <w:r w:rsidR="000D3F9F" w:rsidRPr="0049765A">
              <w:rPr>
                <w:bCs w:val="0"/>
              </w:rPr>
              <w:t>Unidade de correição/Unidade de Gestão da Integridade/</w:t>
            </w:r>
            <w:r w:rsidR="000D3F9F" w:rsidRPr="0049765A">
              <w:t xml:space="preserve">comitê, conselho ou comissão de ética </w:t>
            </w:r>
            <w:r w:rsidRPr="0049765A">
              <w:t>informações acerca de processos de trabalhos estabelecidos para identificar e tratar eventuais casos de conflitos de interesses relacionados a membros de conselho ou colegiado superior, membros da alta administração, gestores e assessores;</w:t>
            </w:r>
          </w:p>
          <w:p w14:paraId="6CD8B553" w14:textId="06A941EC" w:rsidR="0071448C" w:rsidRPr="0049765A" w:rsidRDefault="0071448C" w:rsidP="00F003ED">
            <w:pPr>
              <w:pStyle w:val="tabela"/>
              <w:numPr>
                <w:ilvl w:val="1"/>
                <w:numId w:val="44"/>
              </w:numPr>
              <w:tabs>
                <w:tab w:val="clear" w:pos="290"/>
                <w:tab w:val="left" w:pos="463"/>
              </w:tabs>
              <w:ind w:left="17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Verificar se houve ações de treinamento e de divulgação realizadas nos dois últimos anos para familiarizar membros da alta administração, gestores, assessores e </w:t>
            </w:r>
            <w:r w:rsidR="008D617F" w:rsidRPr="0049765A">
              <w:t xml:space="preserve">ainda </w:t>
            </w:r>
            <w:r w:rsidRPr="0049765A">
              <w:t xml:space="preserve">integrantes de áreas identificadas como </w:t>
            </w:r>
            <w:r w:rsidR="008D617F" w:rsidRPr="0049765A">
              <w:t xml:space="preserve">mais </w:t>
            </w:r>
            <w:r w:rsidRPr="0049765A">
              <w:t>suscetíveis a conflito</w:t>
            </w:r>
            <w:r w:rsidR="008D617F" w:rsidRPr="0049765A">
              <w:t>s</w:t>
            </w:r>
            <w:r w:rsidRPr="0049765A">
              <w:t xml:space="preserve"> de interesse com as políticas de prevenção de conflito e com condutas esperadas em caso de dúvida sobre potenciais conflitos.</w:t>
            </w:r>
          </w:p>
        </w:tc>
      </w:tr>
      <w:tr w:rsidR="007D7097" w:rsidRPr="0049765A" w14:paraId="5974D64B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DC0083" w14:textId="77777777" w:rsidR="0093347B" w:rsidRPr="0049765A" w:rsidRDefault="0093347B" w:rsidP="0072545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O que a análise vai permitir dizer</w:t>
            </w:r>
          </w:p>
        </w:tc>
        <w:tc>
          <w:tcPr>
            <w:tcW w:w="14033" w:type="dxa"/>
            <w:gridSpan w:val="2"/>
          </w:tcPr>
          <w:p w14:paraId="6664B149" w14:textId="21C152B3" w:rsidR="00BC36FC" w:rsidRPr="0049765A" w:rsidRDefault="00BC36FC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Se o grau declarado</w:t>
            </w:r>
            <w:r w:rsidR="00044BE2" w:rsidRPr="0049765A">
              <w:t xml:space="preserve"> (no questionário do </w:t>
            </w:r>
            <w:proofErr w:type="spellStart"/>
            <w:r w:rsidR="00044BE2" w:rsidRPr="0049765A">
              <w:t>iGG</w:t>
            </w:r>
            <w:proofErr w:type="spellEnd"/>
            <w:r w:rsidR="00044BE2" w:rsidRPr="0049765A">
              <w:t>) acerca da</w:t>
            </w:r>
            <w:r w:rsidRPr="0049765A">
              <w:t xml:space="preserve"> </w:t>
            </w:r>
            <w:r w:rsidR="00044BE2" w:rsidRPr="0049765A">
              <w:t>adoção</w:t>
            </w:r>
            <w:r w:rsidRPr="0049765A">
              <w:t xml:space="preserve"> da prática </w:t>
            </w:r>
            <w:r w:rsidR="00044BE2" w:rsidRPr="0049765A">
              <w:t xml:space="preserve">na organização </w:t>
            </w:r>
            <w:r w:rsidRPr="0049765A">
              <w:t>é real e as possíveis lacunas na implementação;</w:t>
            </w:r>
          </w:p>
          <w:p w14:paraId="3FF2243F" w14:textId="77777777" w:rsidR="00BC36FC" w:rsidRPr="0049765A" w:rsidRDefault="00BC36FC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Se a liderança demonstra compromisso com os padrões de ética e integridade;</w:t>
            </w:r>
          </w:p>
          <w:p w14:paraId="47655FD9" w14:textId="77777777" w:rsidR="00BC36FC" w:rsidRPr="0049765A" w:rsidRDefault="00BC36FC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Se a liderança contribui para o fortalecimento da cultura da integridade na organização;</w:t>
            </w:r>
          </w:p>
          <w:p w14:paraId="1CFEC1CC" w14:textId="77777777" w:rsidR="0093347B" w:rsidRPr="0049765A" w:rsidRDefault="00BC36FC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Se as questões relacionadas à integridade </w:t>
            </w:r>
            <w:r w:rsidR="002A51A2" w:rsidRPr="0049765A">
              <w:t xml:space="preserve">pública </w:t>
            </w:r>
            <w:r w:rsidRPr="0049765A">
              <w:t xml:space="preserve">fazem parte do conteúdo para </w:t>
            </w:r>
            <w:r w:rsidR="00F17C55" w:rsidRPr="0049765A">
              <w:t>promoção</w:t>
            </w:r>
            <w:r w:rsidRPr="0049765A">
              <w:t xml:space="preserve"> da capacidade da liderança</w:t>
            </w:r>
            <w:r w:rsidR="00CD3E58" w:rsidRPr="0049765A">
              <w:t>;</w:t>
            </w:r>
          </w:p>
          <w:p w14:paraId="17F0BA5E" w14:textId="77777777" w:rsidR="00CD3E58" w:rsidRPr="0049765A" w:rsidRDefault="00CD3E58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Se a liderança monitora a gestão da ética e integridade;</w:t>
            </w:r>
          </w:p>
          <w:p w14:paraId="62B7819C" w14:textId="77777777" w:rsidR="00CD3E58" w:rsidRPr="0049765A" w:rsidRDefault="00CD3E58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Se a organização dispõe de orientações claras acerca dos valores fundamentais e padrões de ética e integridade esperados dos seus servidores/empregados/colaboradores;</w:t>
            </w:r>
          </w:p>
          <w:p w14:paraId="34F424ED" w14:textId="26078F54" w:rsidR="00CD3E58" w:rsidRPr="0049765A" w:rsidRDefault="00CD3E58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Se </w:t>
            </w:r>
            <w:r w:rsidR="000A5112" w:rsidRPr="0049765A">
              <w:t>há</w:t>
            </w:r>
            <w:r w:rsidRPr="0049765A">
              <w:t xml:space="preserve"> programa de gestão da ética</w:t>
            </w:r>
            <w:r w:rsidR="000A5112" w:rsidRPr="0049765A">
              <w:t xml:space="preserve"> e/ou da integridade</w:t>
            </w:r>
            <w:r w:rsidRPr="0049765A">
              <w:t xml:space="preserve"> </w:t>
            </w:r>
            <w:r w:rsidR="000A5112" w:rsidRPr="0049765A">
              <w:t xml:space="preserve">instituído e se </w:t>
            </w:r>
            <w:r w:rsidRPr="0049765A">
              <w:t>possui os elementos-chave para que a organização opere de acordo com os valores estabelecidos:</w:t>
            </w:r>
          </w:p>
          <w:p w14:paraId="1539571E" w14:textId="20807891" w:rsidR="00CD3E58" w:rsidRPr="0049765A" w:rsidRDefault="00CD3E58" w:rsidP="00F003ED">
            <w:pPr>
              <w:pStyle w:val="tabela-2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Comitê de ética;</w:t>
            </w:r>
          </w:p>
          <w:p w14:paraId="7B9E13B6" w14:textId="13A3D66B" w:rsidR="000A5112" w:rsidRPr="0049765A" w:rsidRDefault="000A5112" w:rsidP="00F003ED">
            <w:pPr>
              <w:pStyle w:val="tabela-2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Instância formalmente responsável pela gestão do programa de integridade;</w:t>
            </w:r>
          </w:p>
          <w:p w14:paraId="456DF8FC" w14:textId="77777777" w:rsidR="000A5112" w:rsidRPr="0049765A" w:rsidRDefault="000A5112" w:rsidP="00F003ED">
            <w:pPr>
              <w:pStyle w:val="tabela-2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Plano de integridade;</w:t>
            </w:r>
          </w:p>
          <w:p w14:paraId="0F658357" w14:textId="4F7850DA" w:rsidR="000A5112" w:rsidRPr="0049765A" w:rsidRDefault="000A5112" w:rsidP="00F003ED">
            <w:pPr>
              <w:pStyle w:val="tabela-2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Gestão dos riscos críticos de integridade;</w:t>
            </w:r>
          </w:p>
          <w:p w14:paraId="53CFC428" w14:textId="77777777" w:rsidR="00CD3E58" w:rsidRPr="0049765A" w:rsidRDefault="00CD3E58" w:rsidP="000A5112">
            <w:pPr>
              <w:pStyle w:val="tabel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Estratégia de divulgação;</w:t>
            </w:r>
          </w:p>
          <w:p w14:paraId="64A51D74" w14:textId="77777777" w:rsidR="00CD3E58" w:rsidRPr="0049765A" w:rsidRDefault="00CD3E58" w:rsidP="000A5112">
            <w:pPr>
              <w:pStyle w:val="tabel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Plano de treinamento;</w:t>
            </w:r>
          </w:p>
          <w:p w14:paraId="2D67CCB3" w14:textId="55E9A2A3" w:rsidR="00CD3E58" w:rsidRPr="0049765A" w:rsidRDefault="00CD3E58" w:rsidP="000A5112">
            <w:pPr>
              <w:pStyle w:val="tabel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Canal para esclarecimento de dúvidas</w:t>
            </w:r>
            <w:r w:rsidR="000A5112" w:rsidRPr="0049765A">
              <w:t xml:space="preserve"> e apresentação de denúncias</w:t>
            </w:r>
            <w:r w:rsidRPr="0049765A">
              <w:t>;</w:t>
            </w:r>
          </w:p>
          <w:p w14:paraId="0224B58A" w14:textId="77777777" w:rsidR="00CD3E58" w:rsidRPr="0049765A" w:rsidRDefault="00CD3E58" w:rsidP="000A5112">
            <w:pPr>
              <w:pStyle w:val="tabel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mecanismos de monitoramento;</w:t>
            </w:r>
          </w:p>
          <w:p w14:paraId="55551FAF" w14:textId="7C1932E3" w:rsidR="00CD3E58" w:rsidRPr="0049765A" w:rsidRDefault="00CD3E58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 Se o programa de gestão da ética </w:t>
            </w:r>
            <w:r w:rsidR="000A5112" w:rsidRPr="0049765A">
              <w:t xml:space="preserve">e/ou da integridade </w:t>
            </w:r>
            <w:r w:rsidRPr="0049765A">
              <w:t>está sendo executado conforme planejado:</w:t>
            </w:r>
          </w:p>
          <w:p w14:paraId="3DAD7164" w14:textId="3979653F" w:rsidR="00CD3E58" w:rsidRPr="0049765A" w:rsidRDefault="00CD3E58" w:rsidP="00F003ED">
            <w:pPr>
              <w:pStyle w:val="tabela-2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Comitê de ética</w:t>
            </w:r>
            <w:r w:rsidR="000A5112" w:rsidRPr="0049765A">
              <w:t>/unidade de gestão de integridade</w:t>
            </w:r>
            <w:r w:rsidRPr="0049765A">
              <w:t xml:space="preserve"> ativo</w:t>
            </w:r>
            <w:r w:rsidR="000A5112" w:rsidRPr="0049765A">
              <w:t>s</w:t>
            </w:r>
            <w:r w:rsidRPr="0049765A">
              <w:t>;</w:t>
            </w:r>
          </w:p>
          <w:p w14:paraId="41E3DAA0" w14:textId="3AC76D62" w:rsidR="00CD3E58" w:rsidRPr="0049765A" w:rsidRDefault="00CD3E58" w:rsidP="00F003ED">
            <w:pPr>
              <w:pStyle w:val="tabela-2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Ações de treinamento e de divulgação</w:t>
            </w:r>
            <w:r w:rsidR="00455912" w:rsidRPr="0049765A">
              <w:t xml:space="preserve"> periódicas</w:t>
            </w:r>
            <w:r w:rsidRPr="0049765A">
              <w:t>;</w:t>
            </w:r>
          </w:p>
          <w:p w14:paraId="5D470909" w14:textId="296E9616" w:rsidR="00CD3E58" w:rsidRPr="0049765A" w:rsidRDefault="00CD3E58" w:rsidP="00F003ED">
            <w:pPr>
              <w:pStyle w:val="tabela-2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M</w:t>
            </w:r>
            <w:r w:rsidR="000A5112" w:rsidRPr="0049765A">
              <w:t>onitoramento</w:t>
            </w:r>
            <w:r w:rsidRPr="0049765A">
              <w:t xml:space="preserve"> de desempenho;</w:t>
            </w:r>
          </w:p>
          <w:p w14:paraId="6B0C7F19" w14:textId="38382D1B" w:rsidR="00CD3E58" w:rsidRPr="0049765A" w:rsidRDefault="000A5112" w:rsidP="00F003ED">
            <w:pPr>
              <w:pStyle w:val="tabela-2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lastRenderedPageBreak/>
              <w:t>n</w:t>
            </w:r>
            <w:r w:rsidR="00CD3E58" w:rsidRPr="0049765A">
              <w:t xml:space="preserve">ível de percepção </w:t>
            </w:r>
            <w:r w:rsidR="00455912" w:rsidRPr="0049765A">
              <w:t xml:space="preserve">satisfatório </w:t>
            </w:r>
            <w:r w:rsidR="00CD3E58" w:rsidRPr="0049765A">
              <w:t>do público-alvo quanto a gestão da ética</w:t>
            </w:r>
            <w:r w:rsidR="00455912" w:rsidRPr="0049765A">
              <w:t xml:space="preserve"> e da integridade</w:t>
            </w:r>
            <w:r w:rsidR="00CD3E58" w:rsidRPr="0049765A">
              <w:t xml:space="preserve"> na organização.</w:t>
            </w:r>
          </w:p>
        </w:tc>
      </w:tr>
      <w:tr w:rsidR="0093347B" w:rsidRPr="0049765A" w14:paraId="3321CE8E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  <w:tcBorders>
              <w:left w:val="none" w:sz="0" w:space="0" w:color="auto"/>
            </w:tcBorders>
          </w:tcPr>
          <w:p w14:paraId="724DF0F5" w14:textId="77777777" w:rsidR="0093347B" w:rsidRPr="0049765A" w:rsidRDefault="0093347B" w:rsidP="00725453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lastRenderedPageBreak/>
              <w:t>Possíveis achados</w:t>
            </w:r>
          </w:p>
        </w:tc>
      </w:tr>
      <w:tr w:rsidR="007D7097" w:rsidRPr="0049765A" w14:paraId="7EA0E8B4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FDF8A0" w14:textId="77777777" w:rsidR="0093347B" w:rsidRPr="0049765A" w:rsidRDefault="0093347B" w:rsidP="0072545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4033" w:type="dxa"/>
            <w:gridSpan w:val="2"/>
          </w:tcPr>
          <w:p w14:paraId="24759579" w14:textId="0483C4A1" w:rsidR="004E1273" w:rsidRPr="0049765A" w:rsidRDefault="004E1273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Liderança não fomenta a cultura da integridade na organização;</w:t>
            </w:r>
          </w:p>
          <w:p w14:paraId="4DF3FB61" w14:textId="2C078EF1" w:rsidR="004E1273" w:rsidRPr="0049765A" w:rsidRDefault="001725AD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G</w:t>
            </w:r>
            <w:r w:rsidR="004E1273" w:rsidRPr="0049765A">
              <w:t>estão da ética e da integridade</w:t>
            </w:r>
            <w:r w:rsidRPr="0049765A">
              <w:t xml:space="preserve"> inexistente ou deficiente</w:t>
            </w:r>
            <w:r w:rsidR="001D4EAD" w:rsidRPr="0049765A">
              <w:t>: desconformidade com leis e regulamentos aplicáveis à organização</w:t>
            </w:r>
            <w:r w:rsidR="00DA4F5B">
              <w:t>;</w:t>
            </w:r>
          </w:p>
          <w:p w14:paraId="1D4949D0" w14:textId="71286093" w:rsidR="004E1273" w:rsidRPr="0049765A" w:rsidRDefault="00037A0C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R</w:t>
            </w:r>
            <w:r w:rsidR="00403C31" w:rsidRPr="0049765A">
              <w:t>ecorr</w:t>
            </w:r>
            <w:r w:rsidRPr="0049765A">
              <w:t>ência</w:t>
            </w:r>
            <w:r w:rsidR="00403C31" w:rsidRPr="0049765A">
              <w:t xml:space="preserve"> de </w:t>
            </w:r>
            <w:r w:rsidRPr="0049765A">
              <w:t>incidentes</w:t>
            </w:r>
            <w:r w:rsidR="004E1273" w:rsidRPr="0049765A">
              <w:t xml:space="preserve"> de riscos de integridade. Exemplos podem ser encontrados no Referencial de Combate à Fraude e Corrupção – TCU; e no Guia Prático de Implementação de Integridade Pública - CGU:</w:t>
            </w:r>
          </w:p>
          <w:p w14:paraId="1FA17127" w14:textId="6F64719E" w:rsidR="004E1273" w:rsidRPr="0049765A" w:rsidRDefault="004E1273" w:rsidP="00F003ED">
            <w:pPr>
              <w:pStyle w:val="tabela-2"/>
              <w:numPr>
                <w:ilvl w:val="0"/>
                <w:numId w:val="48"/>
              </w:numPr>
              <w:ind w:left="31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Abuso de poder (inclusive nepotismo);</w:t>
            </w:r>
          </w:p>
          <w:p w14:paraId="0F7EAEAD" w14:textId="0256F524" w:rsidR="004E1273" w:rsidRPr="0049765A" w:rsidRDefault="00037A0C" w:rsidP="00B37134">
            <w:pPr>
              <w:pStyle w:val="tabela2"/>
              <w:ind w:left="31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Processo decisório sob influência de co</w:t>
            </w:r>
            <w:r w:rsidR="004E1273" w:rsidRPr="0049765A">
              <w:t>nflito</w:t>
            </w:r>
            <w:r w:rsidRPr="0049765A">
              <w:t>s</w:t>
            </w:r>
            <w:r w:rsidR="004E1273" w:rsidRPr="0049765A">
              <w:t xml:space="preserve"> de interesses;</w:t>
            </w:r>
          </w:p>
          <w:p w14:paraId="6249F376" w14:textId="77777777" w:rsidR="00C641EC" w:rsidRPr="0049765A" w:rsidRDefault="00C641EC" w:rsidP="00B37134">
            <w:pPr>
              <w:pStyle w:val="tabela2"/>
              <w:ind w:left="31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Fraude;</w:t>
            </w:r>
          </w:p>
          <w:p w14:paraId="5437E033" w14:textId="18EB751B" w:rsidR="0093347B" w:rsidRPr="0049765A" w:rsidRDefault="00C641EC" w:rsidP="00B37134">
            <w:pPr>
              <w:pStyle w:val="tabela2"/>
              <w:ind w:left="31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C</w:t>
            </w:r>
            <w:r w:rsidR="004E1273" w:rsidRPr="0049765A">
              <w:t>orrupção</w:t>
            </w:r>
            <w:r w:rsidRPr="0049765A">
              <w:t>.</w:t>
            </w:r>
          </w:p>
        </w:tc>
      </w:tr>
      <w:tr w:rsidR="007D7097" w:rsidRPr="0049765A" w14:paraId="73A83F7D" w14:textId="77777777" w:rsidTr="004F31D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0C3BF8" w14:textId="77777777" w:rsidR="0093347B" w:rsidRPr="0049765A" w:rsidRDefault="0093347B" w:rsidP="0072545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4033" w:type="dxa"/>
            <w:gridSpan w:val="2"/>
          </w:tcPr>
          <w:p w14:paraId="3BDA959C" w14:textId="77777777" w:rsidR="00CA0829" w:rsidRDefault="00CA0829" w:rsidP="00B37134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Atuação ineficaz da auditoria interna;</w:t>
            </w:r>
          </w:p>
          <w:p w14:paraId="2746FFDA" w14:textId="1FE7C1CC" w:rsidR="00851B06" w:rsidRPr="0049765A" w:rsidRDefault="00851B06" w:rsidP="00B37134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Pensamento de grupo, desenvolvimento de cultura antiética;</w:t>
            </w:r>
          </w:p>
          <w:p w14:paraId="1902735F" w14:textId="24B662A6" w:rsidR="00E453E0" w:rsidRDefault="00E453E0" w:rsidP="00B37134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Cultura organizacional focada em interesses privados;</w:t>
            </w:r>
          </w:p>
          <w:p w14:paraId="03F34BAE" w14:textId="62F7D335" w:rsidR="00906EE8" w:rsidRPr="0049765A" w:rsidRDefault="00906EE8" w:rsidP="00B37134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Ausência/deficiência de mecanismos de transparência e </w:t>
            </w:r>
            <w:proofErr w:type="spellStart"/>
            <w:r w:rsidRPr="00420E8A">
              <w:rPr>
                <w:i/>
                <w:iCs/>
              </w:rPr>
              <w:t>accountability</w:t>
            </w:r>
            <w:proofErr w:type="spellEnd"/>
            <w:r>
              <w:t>;</w:t>
            </w:r>
          </w:p>
          <w:p w14:paraId="22047E68" w14:textId="0F9DA352" w:rsidR="00906EE8" w:rsidRDefault="00906EE8" w:rsidP="00B37134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Excesso de poder para tomar decisões discricionárias;</w:t>
            </w:r>
          </w:p>
          <w:p w14:paraId="69D22868" w14:textId="586E7ED4" w:rsidR="00851B06" w:rsidRPr="0049765A" w:rsidRDefault="00851B06" w:rsidP="00B37134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Pressões pessoais ou profissionais;</w:t>
            </w:r>
          </w:p>
          <w:p w14:paraId="3E65124C" w14:textId="77777777" w:rsidR="00851B06" w:rsidRPr="0049765A" w:rsidRDefault="00851B06" w:rsidP="00B37134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Racionalização para cometer transgressões;</w:t>
            </w:r>
          </w:p>
          <w:p w14:paraId="467BB265" w14:textId="77777777" w:rsidR="00851B06" w:rsidRPr="0049765A" w:rsidRDefault="00851B06" w:rsidP="00B37134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Sensação de impunidade;</w:t>
            </w:r>
          </w:p>
          <w:p w14:paraId="36659F97" w14:textId="4BA73F26" w:rsidR="00351CAF" w:rsidRPr="0049765A" w:rsidRDefault="00851B06" w:rsidP="00351CAF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Natureza do trabalho ou aspectos particulares do trabalho, ou ainda vulnerabilidades no ambiente de trabalho que aumentam as oportunidades de cometer atos ilegais ou ilegítimos.</w:t>
            </w:r>
          </w:p>
        </w:tc>
      </w:tr>
      <w:tr w:rsidR="007D7097" w:rsidRPr="0049765A" w14:paraId="098CC4B0" w14:textId="77777777" w:rsidTr="004F31D7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98A43C" w14:textId="77777777" w:rsidR="0093347B" w:rsidRPr="0049765A" w:rsidRDefault="0093347B" w:rsidP="0072545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4033" w:type="dxa"/>
            <w:gridSpan w:val="2"/>
          </w:tcPr>
          <w:p w14:paraId="6745A85A" w14:textId="77777777" w:rsidR="00851B06" w:rsidRPr="0049765A" w:rsidRDefault="00851B06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Dano à imagem, reputação e credibilidade da organização;</w:t>
            </w:r>
          </w:p>
          <w:p w14:paraId="7658668C" w14:textId="0F57919E" w:rsidR="00851B06" w:rsidRPr="0049765A" w:rsidRDefault="00851B06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Perda de </w:t>
            </w:r>
            <w:r w:rsidR="009F3D79" w:rsidRPr="0049765A">
              <w:t>legitimidade das ações organizacionais</w:t>
            </w:r>
            <w:r w:rsidRPr="0049765A">
              <w:t>;</w:t>
            </w:r>
          </w:p>
          <w:p w14:paraId="3863119B" w14:textId="77777777" w:rsidR="00851B06" w:rsidRPr="0049765A" w:rsidRDefault="00851B06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Perda de ativos públicos;</w:t>
            </w:r>
          </w:p>
          <w:p w14:paraId="32E15529" w14:textId="7250D11F" w:rsidR="0093347B" w:rsidRPr="0049765A" w:rsidRDefault="00851B06" w:rsidP="00B37134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Perda de oportunidade de </w:t>
            </w:r>
            <w:r w:rsidR="004A5013" w:rsidRPr="0049765A">
              <w:t xml:space="preserve">melhoria na </w:t>
            </w:r>
            <w:r w:rsidRPr="0049765A">
              <w:t xml:space="preserve">entrega de </w:t>
            </w:r>
            <w:r w:rsidR="007512DA" w:rsidRPr="0049765A">
              <w:t xml:space="preserve">bens e </w:t>
            </w:r>
            <w:r w:rsidRPr="0049765A">
              <w:t>serviços públicos.</w:t>
            </w:r>
          </w:p>
        </w:tc>
      </w:tr>
    </w:tbl>
    <w:p w14:paraId="16C21CEB" w14:textId="3E68F399" w:rsidR="0093347B" w:rsidRPr="0049765A" w:rsidRDefault="0093347B" w:rsidP="00435DE5"/>
    <w:p w14:paraId="5B560CB2" w14:textId="0F31F9E2" w:rsidR="009A678E" w:rsidRPr="0049765A" w:rsidRDefault="009A678E" w:rsidP="00435DE5"/>
    <w:tbl>
      <w:tblPr>
        <w:tblStyle w:val="TabeladeGrade5Escura-nfase1"/>
        <w:tblW w:w="15608" w:type="dxa"/>
        <w:tblInd w:w="-2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1838"/>
        <w:gridCol w:w="6875"/>
        <w:gridCol w:w="6875"/>
      </w:tblGrid>
      <w:tr w:rsidR="009A678E" w:rsidRPr="0049765A" w14:paraId="5C702F62" w14:textId="77777777" w:rsidTr="00AC00A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148AF0D" w14:textId="1071453E" w:rsidR="009A678E" w:rsidRPr="0049765A" w:rsidRDefault="009A678E" w:rsidP="00725453">
            <w:pPr>
              <w:jc w:val="center"/>
              <w:rPr>
                <w:bCs w:val="0"/>
                <w:sz w:val="28"/>
                <w:szCs w:val="28"/>
              </w:rPr>
            </w:pPr>
            <w:r w:rsidRPr="0049765A">
              <w:rPr>
                <w:bCs w:val="0"/>
                <w:sz w:val="28"/>
                <w:szCs w:val="28"/>
              </w:rPr>
              <w:t>PRÁTICA 1130: A organização promove a capacidade da liderança?</w:t>
            </w:r>
          </w:p>
        </w:tc>
      </w:tr>
      <w:tr w:rsidR="009A678E" w:rsidRPr="0049765A" w14:paraId="0230F8B5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  <w:tcBorders>
              <w:left w:val="none" w:sz="0" w:space="0" w:color="auto"/>
            </w:tcBorders>
          </w:tcPr>
          <w:p w14:paraId="56D69C24" w14:textId="77777777" w:rsidR="009A678E" w:rsidRPr="0049765A" w:rsidRDefault="009A678E" w:rsidP="00725453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FC5399" w:rsidRPr="0049765A" w14:paraId="1B342681" w14:textId="77777777" w:rsidTr="00AC00AD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BC1F340" w14:textId="419E462F" w:rsidR="00FC5399" w:rsidRPr="0049765A" w:rsidRDefault="00FC5399" w:rsidP="007D6767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3750" w:type="dxa"/>
            <w:gridSpan w:val="2"/>
          </w:tcPr>
          <w:p w14:paraId="4A9D9A45" w14:textId="346F878E" w:rsidR="00FC5399" w:rsidRPr="0049765A" w:rsidRDefault="00FC5399" w:rsidP="007D6767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Consulte a p</w:t>
            </w:r>
            <w:r w:rsidRPr="00001623">
              <w:t xml:space="preserve">ágina </w:t>
            </w:r>
            <w:r>
              <w:t>6</w:t>
            </w:r>
            <w:r w:rsidR="00794B4E">
              <w:t>6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(</w:t>
            </w:r>
            <w:hyperlink r:id="rId18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FC5399" w:rsidRPr="0049765A" w14:paraId="5CFE33DD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AB5E9BF" w14:textId="0DAC69FD" w:rsidR="00FC5399" w:rsidRPr="0049765A" w:rsidRDefault="00FC5399" w:rsidP="007D6767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3750" w:type="dxa"/>
            <w:gridSpan w:val="2"/>
          </w:tcPr>
          <w:p w14:paraId="6FD517C8" w14:textId="02216654" w:rsidR="00FC5399" w:rsidRPr="0049765A" w:rsidRDefault="00FC5399" w:rsidP="007D6767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as questões da prática 11</w:t>
            </w:r>
            <w:r w:rsidR="00794B4E">
              <w:t>30</w:t>
            </w:r>
            <w:r>
              <w:t xml:space="preserve">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19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FC5399" w:rsidRPr="0049765A" w14:paraId="2AA7BB04" w14:textId="77777777" w:rsidTr="00AC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gridSpan w:val="2"/>
          </w:tcPr>
          <w:p w14:paraId="5058249E" w14:textId="623D8DC8" w:rsidR="00FC5399" w:rsidRPr="0049765A" w:rsidRDefault="00FC5399" w:rsidP="007D6767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3750" w:type="dxa"/>
            <w:gridSpan w:val="2"/>
          </w:tcPr>
          <w:p w14:paraId="6AD93A8A" w14:textId="6E751CCD" w:rsidR="00FC5399" w:rsidRPr="0049765A" w:rsidRDefault="00FC5399" w:rsidP="007D6767">
            <w:pPr>
              <w:pStyle w:val="tabela-2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20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FC5399" w:rsidRPr="0049765A" w14:paraId="5E6EEF08" w14:textId="77777777" w:rsidTr="00AC0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gridSpan w:val="2"/>
          </w:tcPr>
          <w:p w14:paraId="7FBE5E18" w14:textId="0981E369" w:rsidR="00FC5399" w:rsidRPr="00BE261C" w:rsidRDefault="00FC5399" w:rsidP="007D6767">
            <w:pPr>
              <w:spacing w:before="60" w:after="6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3750" w:type="dxa"/>
            <w:gridSpan w:val="2"/>
          </w:tcPr>
          <w:p w14:paraId="452CB029" w14:textId="664B8A82" w:rsidR="00FC5399" w:rsidRPr="0049765A" w:rsidRDefault="00FC5399" w:rsidP="007D6767">
            <w:pPr>
              <w:pStyle w:val="tabela-1"/>
              <w:numPr>
                <w:ilvl w:val="0"/>
                <w:numId w:val="0"/>
              </w:numPr>
              <w:spacing w:before="60" w:after="6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21" w:history="1">
              <w:r w:rsidRPr="003C3E90">
                <w:rPr>
                  <w:rStyle w:val="Hyperlink"/>
                  <w:color w:val="FF0000"/>
                </w:rPr>
                <w:t>LINK PARA O DOCUMENTO</w:t>
              </w:r>
            </w:hyperlink>
            <w:r>
              <w:rPr>
                <w:color w:val="FF0000"/>
              </w:rPr>
              <w:t>)</w:t>
            </w:r>
          </w:p>
        </w:tc>
      </w:tr>
      <w:tr w:rsidR="0096773D" w:rsidRPr="0049765A" w14:paraId="3D4489D2" w14:textId="77777777" w:rsidTr="00AC00AD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3CEBCDD7" w14:textId="30B9CCA0" w:rsidR="0096773D" w:rsidRPr="0049765A" w:rsidRDefault="0096773D" w:rsidP="0096773D">
            <w:pPr>
              <w:jc w:val="center"/>
            </w:pPr>
            <w:proofErr w:type="spellStart"/>
            <w:r w:rsidRPr="0049765A">
              <w:t>Subquestão</w:t>
            </w:r>
            <w:proofErr w:type="spellEnd"/>
            <w:r w:rsidR="00884C23" w:rsidRPr="0049765A">
              <w:t xml:space="preserve"> 1131</w:t>
            </w:r>
            <w:r w:rsidRPr="0049765A">
              <w:t>: Os membros da alta administração são escolhidos com base em critérios e procedimentos definidos?</w:t>
            </w:r>
          </w:p>
        </w:tc>
      </w:tr>
      <w:tr w:rsidR="009A678E" w:rsidRPr="0049765A" w14:paraId="78C2B3F1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  <w:tcBorders>
              <w:left w:val="none" w:sz="0" w:space="0" w:color="auto"/>
            </w:tcBorders>
          </w:tcPr>
          <w:p w14:paraId="0A15935B" w14:textId="77777777" w:rsidR="009A678E" w:rsidRPr="0049765A" w:rsidRDefault="009A678E" w:rsidP="00725453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9A678E" w:rsidRPr="0049765A" w14:paraId="53D69D10" w14:textId="77777777" w:rsidTr="00AC00AD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7E12FE" w14:textId="77777777" w:rsidR="009A678E" w:rsidRPr="0049765A" w:rsidRDefault="009A678E" w:rsidP="00725453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3750" w:type="dxa"/>
            <w:gridSpan w:val="2"/>
          </w:tcPr>
          <w:p w14:paraId="5FAB9095" w14:textId="22219C0B" w:rsidR="009A678E" w:rsidRPr="0049765A" w:rsidRDefault="00E356E5" w:rsidP="00725453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hyperlink r:id="rId22" w:history="1">
              <w:r w:rsidR="00FC5399"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F93791" w:rsidRPr="0049765A" w14:paraId="769F76BB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7FBA721B" w14:textId="0FE2FE0F" w:rsidR="00F93791" w:rsidRPr="0049765A" w:rsidRDefault="00F93791" w:rsidP="00725453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6875" w:type="dxa"/>
          </w:tcPr>
          <w:p w14:paraId="467FFCE4" w14:textId="404C97AB" w:rsidR="00F93791" w:rsidRPr="0049765A" w:rsidRDefault="00F93791" w:rsidP="008C53E4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75" w:type="dxa"/>
          </w:tcPr>
          <w:p w14:paraId="2EB87CFB" w14:textId="31A0D6A0" w:rsidR="00F93791" w:rsidRPr="0049765A" w:rsidRDefault="00F93791" w:rsidP="00725453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F93791" w:rsidRPr="0049765A" w14:paraId="18DD104D" w14:textId="77777777" w:rsidTr="00AC00AD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B544F18" w14:textId="04496CE3" w:rsidR="00F93791" w:rsidRPr="0049765A" w:rsidRDefault="00F93791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5" w:type="dxa"/>
          </w:tcPr>
          <w:p w14:paraId="2D34469D" w14:textId="414328ED" w:rsidR="00F93791" w:rsidRPr="0049765A" w:rsidRDefault="00F93791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Declaração de aderência à prática informada no questionário do </w:t>
            </w:r>
            <w:proofErr w:type="spellStart"/>
            <w:r w:rsidRPr="0049765A">
              <w:t>iGG</w:t>
            </w:r>
            <w:proofErr w:type="spellEnd"/>
            <w:r w:rsidRPr="0049765A">
              <w:t xml:space="preserve"> e evidências</w:t>
            </w:r>
          </w:p>
        </w:tc>
        <w:tc>
          <w:tcPr>
            <w:tcW w:w="6875" w:type="dxa"/>
          </w:tcPr>
          <w:p w14:paraId="57E57597" w14:textId="350A5662" w:rsidR="00F93791" w:rsidRPr="0049765A" w:rsidRDefault="00F93791" w:rsidP="00EA2969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Painel de indicadores do </w:t>
            </w:r>
            <w:proofErr w:type="spellStart"/>
            <w:r w:rsidRPr="0049765A">
              <w:t>iGG</w:t>
            </w:r>
            <w:proofErr w:type="spellEnd"/>
          </w:p>
        </w:tc>
      </w:tr>
      <w:tr w:rsidR="00F93791" w:rsidRPr="0049765A" w14:paraId="5513698A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65B3C28" w14:textId="77777777" w:rsidR="00F93791" w:rsidRPr="0049765A" w:rsidRDefault="00F93791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5" w:type="dxa"/>
          </w:tcPr>
          <w:p w14:paraId="651F9E26" w14:textId="0507D82B" w:rsidR="00F93791" w:rsidRPr="0049765A" w:rsidRDefault="00F93791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Descrição dos critérios gerais definidos para seleção ou escolha de membros da alta administração</w:t>
            </w:r>
          </w:p>
        </w:tc>
        <w:tc>
          <w:tcPr>
            <w:tcW w:w="6875" w:type="dxa"/>
          </w:tcPr>
          <w:p w14:paraId="09030CEC" w14:textId="7E4841A2" w:rsidR="00F93791" w:rsidRPr="0049765A" w:rsidRDefault="00F93791" w:rsidP="00EA2969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Área de gestão de pessoas ou comitê de seleção de pessoas</w:t>
            </w:r>
          </w:p>
        </w:tc>
      </w:tr>
      <w:tr w:rsidR="00F93791" w:rsidRPr="0049765A" w14:paraId="1EEBECF7" w14:textId="77777777" w:rsidTr="00AC00AD">
        <w:trPr>
          <w:gridBefore w:val="1"/>
          <w:wBefore w:w="20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EABAE5F" w14:textId="77777777" w:rsidR="00F93791" w:rsidRPr="0049765A" w:rsidRDefault="00F93791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5" w:type="dxa"/>
          </w:tcPr>
          <w:p w14:paraId="3B4D3413" w14:textId="60E76AFD" w:rsidR="00F93791" w:rsidRPr="0049765A" w:rsidRDefault="00F93791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Descrição dos perfis profissionais desejados para os cargos e funções da alta administração</w:t>
            </w:r>
          </w:p>
        </w:tc>
        <w:tc>
          <w:tcPr>
            <w:tcW w:w="6875" w:type="dxa"/>
          </w:tcPr>
          <w:p w14:paraId="1BD39445" w14:textId="3467AF0D" w:rsidR="00F93791" w:rsidRPr="0049765A" w:rsidRDefault="00F93791" w:rsidP="00EA2969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Área de gestão de pessoas ou comitê de seleção de pessoas; regimento interno e outros documentos que estabelecem a estrutura da organização</w:t>
            </w:r>
          </w:p>
        </w:tc>
      </w:tr>
      <w:tr w:rsidR="00F93791" w:rsidRPr="0049765A" w14:paraId="3999CF07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7C96946" w14:textId="77777777" w:rsidR="00F93791" w:rsidRPr="0049765A" w:rsidRDefault="00F93791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5" w:type="dxa"/>
          </w:tcPr>
          <w:p w14:paraId="54D8511C" w14:textId="7717E203" w:rsidR="00F93791" w:rsidRPr="0049765A" w:rsidRDefault="00F93791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Relação dos cargos e funções da alta administração com descrição das atribuições e responsabilidades</w:t>
            </w:r>
          </w:p>
        </w:tc>
        <w:tc>
          <w:tcPr>
            <w:tcW w:w="6875" w:type="dxa"/>
          </w:tcPr>
          <w:p w14:paraId="09AC7F3C" w14:textId="22E38AB2" w:rsidR="00F93791" w:rsidRPr="0049765A" w:rsidRDefault="00F93791" w:rsidP="00EA2969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Área de gestão de pessoas ou comitê de seleção de pessoas; regimento interno e outros documentos que estabelecem a estrutura da organização</w:t>
            </w:r>
          </w:p>
        </w:tc>
      </w:tr>
      <w:tr w:rsidR="00F93791" w:rsidRPr="0049765A" w14:paraId="526CE877" w14:textId="77777777" w:rsidTr="00AC00AD">
        <w:trPr>
          <w:gridBefore w:val="1"/>
          <w:wBefore w:w="20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5553527" w14:textId="77777777" w:rsidR="00F93791" w:rsidRPr="0049765A" w:rsidRDefault="00F93791" w:rsidP="004A0F3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5" w:type="dxa"/>
          </w:tcPr>
          <w:p w14:paraId="00E4DC62" w14:textId="1F183524" w:rsidR="00F93791" w:rsidRPr="0049765A" w:rsidRDefault="00F93791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Relação dos atuais membros da alta administração e respectivos cargos ou funções e CPF</w:t>
            </w:r>
          </w:p>
        </w:tc>
        <w:tc>
          <w:tcPr>
            <w:tcW w:w="6875" w:type="dxa"/>
          </w:tcPr>
          <w:p w14:paraId="66E74C74" w14:textId="7EBB73A0" w:rsidR="00F93791" w:rsidRPr="0049765A" w:rsidRDefault="00F93791" w:rsidP="004A0F3F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Área de gestão de pessoas ou comitê de seleção de pessoas</w:t>
            </w:r>
          </w:p>
        </w:tc>
      </w:tr>
      <w:tr w:rsidR="00F93791" w:rsidRPr="0049765A" w14:paraId="054590A3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A615FC3" w14:textId="77777777" w:rsidR="00F93791" w:rsidRPr="0049765A" w:rsidRDefault="00F93791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5" w:type="dxa"/>
          </w:tcPr>
          <w:p w14:paraId="64A396F3" w14:textId="7EF52FDF" w:rsidR="00F93791" w:rsidRPr="0049765A" w:rsidRDefault="00F93791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Procedimentos realizados para a seleção ou escolha dos atuais membros da alta administração</w:t>
            </w:r>
          </w:p>
        </w:tc>
        <w:tc>
          <w:tcPr>
            <w:tcW w:w="6875" w:type="dxa"/>
          </w:tcPr>
          <w:p w14:paraId="72E2E3AE" w14:textId="789D7807" w:rsidR="00F93791" w:rsidRPr="0049765A" w:rsidRDefault="00F93791" w:rsidP="00EA2969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Processos de seleção ou escolha dos atuais membros da alta administração</w:t>
            </w:r>
          </w:p>
        </w:tc>
      </w:tr>
      <w:tr w:rsidR="00F93791" w:rsidRPr="0049765A" w14:paraId="1FA1AF4F" w14:textId="77777777" w:rsidTr="00AC00AD">
        <w:trPr>
          <w:gridBefore w:val="1"/>
          <w:wBefore w:w="20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4617B38" w14:textId="77777777" w:rsidR="00F93791" w:rsidRPr="0049765A" w:rsidRDefault="00F93791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5" w:type="dxa"/>
          </w:tcPr>
          <w:p w14:paraId="1AC0EC23" w14:textId="0AD8CF78" w:rsidR="00F93791" w:rsidRPr="0049765A" w:rsidRDefault="00F93791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Formação acadêmica e experiência profissional dos atuais membros da alta administração</w:t>
            </w:r>
          </w:p>
        </w:tc>
        <w:tc>
          <w:tcPr>
            <w:tcW w:w="6875" w:type="dxa"/>
          </w:tcPr>
          <w:p w14:paraId="762FB78E" w14:textId="14036A60" w:rsidR="00F93791" w:rsidRPr="0049765A" w:rsidRDefault="00F93791" w:rsidP="00EA2969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Área de gestão de pessoas ou comitê de seleção de pessoas; site da organização; Sistema Integrado de Nomeações e Consultas - </w:t>
            </w:r>
            <w:proofErr w:type="spellStart"/>
            <w:r w:rsidRPr="0049765A">
              <w:t>Sinc</w:t>
            </w:r>
            <w:proofErr w:type="spellEnd"/>
            <w:r w:rsidRPr="0049765A">
              <w:t xml:space="preserve"> (Decreto 9.794/2019 - sob gestão da Casa Civil)</w:t>
            </w:r>
          </w:p>
        </w:tc>
      </w:tr>
      <w:tr w:rsidR="00F93791" w:rsidRPr="0049765A" w14:paraId="06013614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5608ECD" w14:textId="77777777" w:rsidR="00F93791" w:rsidRPr="0049765A" w:rsidRDefault="00F93791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5" w:type="dxa"/>
          </w:tcPr>
          <w:p w14:paraId="1453477C" w14:textId="5C1DB792" w:rsidR="00F93791" w:rsidRPr="0049765A" w:rsidRDefault="00F93791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Registro de verificação de vida pregressa dos atuais membros da alta administração (antecedentes criminais; sanções aplicadas por comissões de ética; contas julgadas irregulares)</w:t>
            </w:r>
          </w:p>
        </w:tc>
        <w:tc>
          <w:tcPr>
            <w:tcW w:w="6875" w:type="dxa"/>
          </w:tcPr>
          <w:p w14:paraId="59EA2102" w14:textId="1B57156E" w:rsidR="00F93791" w:rsidRPr="0049765A" w:rsidRDefault="00F93791" w:rsidP="00EA2969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Processos de seleção ou escolha dos atuais membros da alta administração; Sistema Integrado e Nomeações e Consultas - </w:t>
            </w:r>
            <w:proofErr w:type="spellStart"/>
            <w:r w:rsidRPr="0049765A">
              <w:t>Sinc</w:t>
            </w:r>
            <w:proofErr w:type="spellEnd"/>
            <w:r w:rsidRPr="0049765A">
              <w:t xml:space="preserve"> (Decreto 9.794/2019 - sob gestão da Casa Civil)</w:t>
            </w:r>
          </w:p>
        </w:tc>
      </w:tr>
      <w:tr w:rsidR="00F93791" w:rsidRPr="0049765A" w14:paraId="4F1E621F" w14:textId="77777777" w:rsidTr="00AC00AD">
        <w:trPr>
          <w:gridBefore w:val="1"/>
          <w:wBefore w:w="20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BC69165" w14:textId="77777777" w:rsidR="00F93791" w:rsidRPr="0049765A" w:rsidRDefault="00F93791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5" w:type="dxa"/>
          </w:tcPr>
          <w:p w14:paraId="7BC4A5C8" w14:textId="41E9CC48" w:rsidR="00F93791" w:rsidRPr="0049765A" w:rsidRDefault="00F93791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Ciência da instância superior de governança quanto aos resultados da análise de vida pregressa dos atuais membros da alta administração</w:t>
            </w:r>
          </w:p>
        </w:tc>
        <w:tc>
          <w:tcPr>
            <w:tcW w:w="6875" w:type="dxa"/>
          </w:tcPr>
          <w:p w14:paraId="4218DE8B" w14:textId="03B91AE3" w:rsidR="00F93791" w:rsidRPr="0049765A" w:rsidRDefault="00F93791" w:rsidP="00EA2969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Processos de seleção ou escolha dos atuais membros da alta administração; atas de reunião da instância superior de governança</w:t>
            </w:r>
          </w:p>
        </w:tc>
      </w:tr>
      <w:tr w:rsidR="00F93791" w:rsidRPr="0049765A" w14:paraId="5423A4F0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B601B58" w14:textId="77777777" w:rsidR="00F93791" w:rsidRPr="0049765A" w:rsidRDefault="00F93791" w:rsidP="007254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5" w:type="dxa"/>
          </w:tcPr>
          <w:p w14:paraId="0105C541" w14:textId="39B4F460" w:rsidR="00F93791" w:rsidRPr="0049765A" w:rsidRDefault="00F93791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32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Formas de divulgação dos perfis profissionais desejados e currículos dos membros selecionados</w:t>
            </w:r>
          </w:p>
        </w:tc>
        <w:tc>
          <w:tcPr>
            <w:tcW w:w="6875" w:type="dxa"/>
          </w:tcPr>
          <w:p w14:paraId="556D10A0" w14:textId="6F1E4583" w:rsidR="00F93791" w:rsidRPr="0049765A" w:rsidRDefault="00F93791" w:rsidP="00EA2969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Área de gestão de pessoas ou comitê de seleção de pessoas; site da organização</w:t>
            </w:r>
          </w:p>
        </w:tc>
      </w:tr>
      <w:tr w:rsidR="009A678E" w:rsidRPr="0049765A" w14:paraId="78ACA72D" w14:textId="77777777" w:rsidTr="00AC00AD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</w:tcBorders>
          </w:tcPr>
          <w:p w14:paraId="7409C37D" w14:textId="77777777" w:rsidR="009A678E" w:rsidRPr="0049765A" w:rsidRDefault="009A678E" w:rsidP="0072545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3750" w:type="dxa"/>
            <w:gridSpan w:val="2"/>
          </w:tcPr>
          <w:p w14:paraId="78254D33" w14:textId="77777777" w:rsidR="000D7CA3" w:rsidRPr="0049765A" w:rsidRDefault="000D7CA3" w:rsidP="00F003ED">
            <w:pPr>
              <w:pStyle w:val="tabela"/>
              <w:numPr>
                <w:ilvl w:val="0"/>
                <w:numId w:val="50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Verificar se os critérios gerais e perfis profissionais desejados são compatíveis com as atribuições e responsabilidades dos cargos e funções;</w:t>
            </w:r>
          </w:p>
          <w:p w14:paraId="4A0F92B7" w14:textId="399D1093" w:rsidR="000D7CA3" w:rsidRPr="0049765A" w:rsidRDefault="000D7CA3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Verificar se os critérios e perfis profissionais desejados atendem às leis e normas infralegais aplicáveis à organização;</w:t>
            </w:r>
          </w:p>
          <w:p w14:paraId="527C539E" w14:textId="77777777" w:rsidR="000D7CA3" w:rsidRPr="0049765A" w:rsidRDefault="000D7CA3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Comparar critérios gerais e perfis profissionais desejados com os currículos dos atuais membros da alta administração;</w:t>
            </w:r>
          </w:p>
          <w:p w14:paraId="06A0A5C6" w14:textId="28F1CF20" w:rsidR="000D7CA3" w:rsidRPr="0049765A" w:rsidRDefault="000D7CA3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Analisar manuais e normativos internos para verificar se há processo de trabalho definido para seleção</w:t>
            </w:r>
            <w:r w:rsidR="002D5583" w:rsidRPr="0049765A">
              <w:t xml:space="preserve"> ou escolha</w:t>
            </w:r>
            <w:r w:rsidRPr="0049765A">
              <w:t>, contendo etapas de análise de antecedentes e verificação de cumprimento de requisitos;</w:t>
            </w:r>
          </w:p>
          <w:p w14:paraId="5C045A72" w14:textId="6CBA247B" w:rsidR="000D7CA3" w:rsidRPr="0049765A" w:rsidRDefault="000D7CA3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Analisar os processos de seleção </w:t>
            </w:r>
            <w:r w:rsidR="002D5583" w:rsidRPr="0049765A">
              <w:t xml:space="preserve">ou escolha </w:t>
            </w:r>
            <w:r w:rsidRPr="0049765A">
              <w:t>dos atuais membros da alta administração para verificar se as etapas previstas forma seguidas, constando pelo menos as seguintes: definição de perfil desejado, avaliação d</w:t>
            </w:r>
            <w:r w:rsidR="0071292E" w:rsidRPr="0049765A">
              <w:t xml:space="preserve">e currículo e experiência profissional dos </w:t>
            </w:r>
            <w:r w:rsidRPr="0049765A">
              <w:t xml:space="preserve">candidatos, </w:t>
            </w:r>
            <w:r w:rsidR="00427C00" w:rsidRPr="0049765A">
              <w:t>verificação de vida pregressa</w:t>
            </w:r>
            <w:r w:rsidRPr="0049765A">
              <w:t>, divulgação dos resultados. Analisar como ocorreu a divulgação dos resultados;</w:t>
            </w:r>
          </w:p>
          <w:p w14:paraId="359D9011" w14:textId="020ADDF6" w:rsidR="000B34A3" w:rsidRPr="0049765A" w:rsidRDefault="000B34A3" w:rsidP="00F003ED">
            <w:pPr>
              <w:pStyle w:val="tabela"/>
              <w:numPr>
                <w:ilvl w:val="0"/>
                <w:numId w:val="49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Verificar se há comprovação de que a instância superior de governança tomou conhecimento </w:t>
            </w:r>
            <w:r w:rsidR="00427C00" w:rsidRPr="0049765A">
              <w:t>da verificação de vida pregressa</w:t>
            </w:r>
            <w:r w:rsidRPr="0049765A">
              <w:t xml:space="preserve"> dos atuais membros da alta administração.</w:t>
            </w:r>
          </w:p>
        </w:tc>
      </w:tr>
      <w:tr w:rsidR="009A678E" w:rsidRPr="0049765A" w14:paraId="4805E188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</w:tcBorders>
          </w:tcPr>
          <w:p w14:paraId="129662BC" w14:textId="77777777" w:rsidR="009A678E" w:rsidRPr="0049765A" w:rsidRDefault="009A678E" w:rsidP="0072545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3750" w:type="dxa"/>
            <w:gridSpan w:val="2"/>
          </w:tcPr>
          <w:p w14:paraId="7F38B495" w14:textId="2D93F977" w:rsidR="009F6BCA" w:rsidRPr="0049765A" w:rsidRDefault="00834C62" w:rsidP="00223F78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Se o grau declarado (no questionário do </w:t>
            </w:r>
            <w:proofErr w:type="spellStart"/>
            <w:r w:rsidRPr="0049765A">
              <w:t>iGG</w:t>
            </w:r>
            <w:proofErr w:type="spellEnd"/>
            <w:r w:rsidRPr="0049765A">
              <w:t>) acerca da adoção da prática na organização é real e as possíveis lacunas na implementação</w:t>
            </w:r>
            <w:r w:rsidR="009F6BCA" w:rsidRPr="0049765A">
              <w:t>;</w:t>
            </w:r>
          </w:p>
          <w:p w14:paraId="3D74B410" w14:textId="168AF7C7" w:rsidR="009F6BCA" w:rsidRPr="0049765A" w:rsidRDefault="009F6BCA" w:rsidP="00223F78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há transparência no processo de seleção ou escolha</w:t>
            </w:r>
            <w:r w:rsidR="00641A36" w:rsidRPr="0049765A">
              <w:t xml:space="preserve"> dos membros da alta administração</w:t>
            </w:r>
            <w:r w:rsidRPr="0049765A">
              <w:t>;</w:t>
            </w:r>
          </w:p>
          <w:p w14:paraId="412C8E13" w14:textId="77777777" w:rsidR="009F6BCA" w:rsidRPr="0049765A" w:rsidRDefault="009F6BCA" w:rsidP="00223F78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os atuais membros da alta administração possuem experiência e formação adequadas para o exercício do cargo ou função;</w:t>
            </w:r>
          </w:p>
          <w:p w14:paraId="65533495" w14:textId="77777777" w:rsidR="009F6BCA" w:rsidRPr="0049765A" w:rsidRDefault="009F6BCA" w:rsidP="00223F78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os atuais membros da alta administração possuem bons antecedentes;</w:t>
            </w:r>
          </w:p>
          <w:p w14:paraId="2E5683AA" w14:textId="231C329D" w:rsidR="009A678E" w:rsidRPr="0049765A" w:rsidRDefault="009F6BCA" w:rsidP="00223F78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os atuais membros da alta administração atendem aos critérios gerais/requisitos previstos em lei ou em normas aplicáveis à organização</w:t>
            </w:r>
            <w:r w:rsidR="00D85CCE" w:rsidRPr="0049765A">
              <w:t>.</w:t>
            </w:r>
          </w:p>
        </w:tc>
      </w:tr>
      <w:tr w:rsidR="009A678E" w:rsidRPr="0049765A" w14:paraId="268BA73C" w14:textId="77777777" w:rsidTr="00AC00AD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  <w:tcBorders>
              <w:left w:val="none" w:sz="0" w:space="0" w:color="auto"/>
            </w:tcBorders>
          </w:tcPr>
          <w:p w14:paraId="24A9F0E7" w14:textId="77777777" w:rsidR="009A678E" w:rsidRPr="0049765A" w:rsidRDefault="009A678E" w:rsidP="00725453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9A678E" w:rsidRPr="0049765A" w14:paraId="77C6E0F7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</w:tcBorders>
          </w:tcPr>
          <w:p w14:paraId="569B700D" w14:textId="77777777" w:rsidR="009A678E" w:rsidRPr="0049765A" w:rsidRDefault="009A678E" w:rsidP="0072545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3750" w:type="dxa"/>
            <w:gridSpan w:val="2"/>
          </w:tcPr>
          <w:p w14:paraId="6B96FA90" w14:textId="51BA4595" w:rsidR="009F6BCA" w:rsidRPr="0049765A" w:rsidRDefault="009F6BCA" w:rsidP="009F6BCA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Nomeação de membros da alta administração sem experiência e/ou formação adequadas para o exercício do cargo ou função;</w:t>
            </w:r>
          </w:p>
          <w:p w14:paraId="1A174B9E" w14:textId="1AB970C0" w:rsidR="009F6BCA" w:rsidRPr="0049765A" w:rsidRDefault="009F6BCA" w:rsidP="009F6BCA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Nomeação de membros da alta administração com histórico de delitos penais, cíveis, administrativos, eleitorais, envolvimentos em atos de corrupção;</w:t>
            </w:r>
          </w:p>
          <w:p w14:paraId="242698F6" w14:textId="61F04370" w:rsidR="009A678E" w:rsidRPr="0049765A" w:rsidRDefault="009F6BCA" w:rsidP="009F6BCA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49765A">
              <w:t xml:space="preserve">Nomeação de membros da alta administração que não atendem aos critérios gerais previstos em lei ou em normas aplicáveis à organização (p. ex.: </w:t>
            </w:r>
            <w:r w:rsidR="00664CEA" w:rsidRPr="0049765A">
              <w:t>Lei 13.303/2016; D</w:t>
            </w:r>
            <w:r w:rsidRPr="0049765A">
              <w:t>ecreto 9.727/2019; Lei 11.416/2006; Decreto 8.945/2016</w:t>
            </w:r>
            <w:r w:rsidR="00351CAF">
              <w:t>, Resolução CNJ 308/2020</w:t>
            </w:r>
            <w:r w:rsidRPr="0049765A">
              <w:t xml:space="preserve">).  </w:t>
            </w:r>
          </w:p>
        </w:tc>
      </w:tr>
      <w:tr w:rsidR="009A678E" w:rsidRPr="0049765A" w14:paraId="49FCC91C" w14:textId="77777777" w:rsidTr="00AC00AD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</w:tcBorders>
          </w:tcPr>
          <w:p w14:paraId="23B16E80" w14:textId="77777777" w:rsidR="009A678E" w:rsidRPr="0049765A" w:rsidRDefault="009A678E" w:rsidP="0072545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3750" w:type="dxa"/>
            <w:gridSpan w:val="2"/>
          </w:tcPr>
          <w:p w14:paraId="3896F8BD" w14:textId="10FEA24D" w:rsidR="009F6BCA" w:rsidRPr="0049765A" w:rsidRDefault="009F6BCA" w:rsidP="009F6BCA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Ausência de processo de trabalho para seleção </w:t>
            </w:r>
            <w:r w:rsidR="0007742F" w:rsidRPr="0049765A">
              <w:t xml:space="preserve">ou escolha </w:t>
            </w:r>
            <w:r w:rsidRPr="0049765A">
              <w:t>de membros da alta administração;</w:t>
            </w:r>
          </w:p>
          <w:p w14:paraId="12D13C43" w14:textId="77777777" w:rsidR="009F6BCA" w:rsidRPr="0049765A" w:rsidRDefault="009F6BCA" w:rsidP="009F6BCA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Crença de que, por estarem esses cargos e funções associados à livre nomeação, os ocupantes podem ser escolhidos sem qualquer critério ou vinculação com as necessidades da organização; </w:t>
            </w:r>
          </w:p>
          <w:p w14:paraId="00018267" w14:textId="77777777" w:rsidR="009F6BCA" w:rsidRPr="0049765A" w:rsidRDefault="009F6BCA" w:rsidP="009F6BCA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Ausência de mapeamento de competências demandadas para a liderança da organização;</w:t>
            </w:r>
          </w:p>
          <w:p w14:paraId="54F45566" w14:textId="7FA51F11" w:rsidR="009F6BCA" w:rsidRPr="0049765A" w:rsidRDefault="009F6BCA" w:rsidP="009F6BCA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Falta de envolvimento </w:t>
            </w:r>
            <w:r w:rsidR="00A14272" w:rsidRPr="0049765A">
              <w:t xml:space="preserve">da instância superior de governança </w:t>
            </w:r>
            <w:r w:rsidRPr="0049765A">
              <w:t>no processo de planejamento de sucessão</w:t>
            </w:r>
            <w:r w:rsidR="005F7DE8" w:rsidRPr="0049765A">
              <w:t xml:space="preserve"> de membros da alta administração</w:t>
            </w:r>
            <w:r w:rsidRPr="0049765A">
              <w:t>;</w:t>
            </w:r>
          </w:p>
          <w:p w14:paraId="3C7D1BCC" w14:textId="77777777" w:rsidR="009F6BCA" w:rsidRPr="0049765A" w:rsidRDefault="009F6BCA" w:rsidP="009F6BCA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Uso de critérios subjetivos ou completamente discricionários para seleção de membros da alta administração;</w:t>
            </w:r>
          </w:p>
          <w:p w14:paraId="68E8E742" w14:textId="5F089F2E" w:rsidR="009A678E" w:rsidRPr="0049765A" w:rsidRDefault="009F6BCA" w:rsidP="009F6BCA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Falta de definição das atribuições e responsabilidades dos cargos e funções.</w:t>
            </w:r>
          </w:p>
        </w:tc>
      </w:tr>
      <w:tr w:rsidR="009A678E" w:rsidRPr="0049765A" w14:paraId="29BDD714" w14:textId="77777777" w:rsidTr="00AC00A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none" w:sz="0" w:space="0" w:color="auto"/>
              <w:bottom w:val="none" w:sz="0" w:space="0" w:color="auto"/>
            </w:tcBorders>
          </w:tcPr>
          <w:p w14:paraId="01BC13DD" w14:textId="77777777" w:rsidR="009A678E" w:rsidRPr="0049765A" w:rsidRDefault="009A678E" w:rsidP="0072545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3750" w:type="dxa"/>
            <w:gridSpan w:val="2"/>
          </w:tcPr>
          <w:p w14:paraId="61999102" w14:textId="77777777" w:rsidR="00DE0E1F" w:rsidRPr="0049765A" w:rsidRDefault="00DE0E1F" w:rsidP="00DE0E1F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Desempenho abaixo do esperado na realização das atribuições dos cargos e funções ocupados por membros da alta administração;  </w:t>
            </w:r>
          </w:p>
          <w:p w14:paraId="0B51F10F" w14:textId="247DEA52" w:rsidR="00DE0E1F" w:rsidRPr="0049765A" w:rsidRDefault="00DE0E1F" w:rsidP="00DE0E1F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Aumento da ocorrência de crimes de responsabilidade e/ou atos de improbidade envolvendo membros da alta administração na organização;</w:t>
            </w:r>
          </w:p>
          <w:p w14:paraId="2735E326" w14:textId="7A8CEC4B" w:rsidR="00E43DC8" w:rsidRPr="0049765A" w:rsidRDefault="00E43DC8" w:rsidP="00E43DC8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Dano à imagem, reputação e credibilidade da organização;</w:t>
            </w:r>
          </w:p>
          <w:p w14:paraId="5957E1C0" w14:textId="77777777" w:rsidR="00E43DC8" w:rsidRPr="0049765A" w:rsidRDefault="00E43DC8" w:rsidP="00E43DC8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Perda de legitimidade das ações organizacionais;</w:t>
            </w:r>
          </w:p>
          <w:p w14:paraId="2752ACD9" w14:textId="5C5D399B" w:rsidR="009A678E" w:rsidRPr="0049765A" w:rsidRDefault="00E43DC8" w:rsidP="00DE0E1F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Perda de ativos públicos</w:t>
            </w:r>
            <w:r w:rsidR="009F6BCA" w:rsidRPr="0049765A">
              <w:t>.</w:t>
            </w:r>
          </w:p>
        </w:tc>
      </w:tr>
    </w:tbl>
    <w:tbl>
      <w:tblPr>
        <w:tblStyle w:val="TabeladeGrade5Escura-nfase15"/>
        <w:tblW w:w="15588" w:type="dxa"/>
        <w:tblInd w:w="-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6877"/>
        <w:gridCol w:w="6877"/>
      </w:tblGrid>
      <w:tr w:rsidR="004C43FB" w:rsidRPr="0049765A" w14:paraId="48079140" w14:textId="77777777" w:rsidTr="004C4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0ECF76A7" w14:textId="00854FD9" w:rsidR="004C43FB" w:rsidRPr="0049765A" w:rsidRDefault="004C43FB" w:rsidP="00620DD4">
            <w:pPr>
              <w:jc w:val="center"/>
            </w:pPr>
            <w:proofErr w:type="spellStart"/>
            <w:r w:rsidRPr="0049765A">
              <w:t>Subquestão</w:t>
            </w:r>
            <w:proofErr w:type="spellEnd"/>
            <w:r w:rsidRPr="0049765A">
              <w:t xml:space="preserve"> 1132: O desempenho dos membros da alta administração é avaliado?</w:t>
            </w:r>
          </w:p>
        </w:tc>
      </w:tr>
      <w:tr w:rsidR="004C43FB" w:rsidRPr="0049765A" w14:paraId="1A6B44FC" w14:textId="77777777" w:rsidTr="004C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655C2102" w14:textId="77777777" w:rsidR="004C43FB" w:rsidRPr="0049765A" w:rsidRDefault="004C43FB" w:rsidP="00620DD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4C43FB" w:rsidRPr="0049765A" w14:paraId="6984EFDD" w14:textId="77777777" w:rsidTr="004C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04249AC" w14:textId="77777777" w:rsidR="004C43FB" w:rsidRPr="0049765A" w:rsidRDefault="004C43FB" w:rsidP="00620DD4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Critérios</w:t>
            </w:r>
          </w:p>
        </w:tc>
        <w:tc>
          <w:tcPr>
            <w:tcW w:w="13754" w:type="dxa"/>
            <w:gridSpan w:val="2"/>
          </w:tcPr>
          <w:p w14:paraId="2A1101F5" w14:textId="23F754BE" w:rsidR="004C43FB" w:rsidRPr="0049765A" w:rsidRDefault="00E356E5" w:rsidP="00620DD4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hyperlink r:id="rId23" w:history="1">
              <w:r w:rsidR="007D6767"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F93791" w:rsidRPr="0049765A" w14:paraId="5B831B01" w14:textId="77777777" w:rsidTr="004C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</w:tcPr>
          <w:p w14:paraId="2BF2E5A6" w14:textId="27308F9F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6877" w:type="dxa"/>
          </w:tcPr>
          <w:p w14:paraId="2060EE85" w14:textId="77777777" w:rsidR="00F93791" w:rsidRPr="0049765A" w:rsidRDefault="00F93791" w:rsidP="00620DD4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77" w:type="dxa"/>
          </w:tcPr>
          <w:p w14:paraId="41AB164B" w14:textId="77777777" w:rsidR="00F93791" w:rsidRPr="0049765A" w:rsidRDefault="00F93791" w:rsidP="00620DD4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F93791" w:rsidRPr="0049765A" w14:paraId="5D36D5CF" w14:textId="77777777" w:rsidTr="004C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4FAFD472" w14:textId="41B06572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27760683" w14:textId="77777777" w:rsidR="00F93791" w:rsidRPr="0049765A" w:rsidRDefault="00F93791" w:rsidP="00F003ED">
            <w:pPr>
              <w:pStyle w:val="tabela"/>
              <w:numPr>
                <w:ilvl w:val="0"/>
                <w:numId w:val="111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Declaração de aderência à prática informada no questionário do </w:t>
            </w:r>
            <w:proofErr w:type="spellStart"/>
            <w:r w:rsidRPr="0049765A">
              <w:t>iGG</w:t>
            </w:r>
            <w:proofErr w:type="spellEnd"/>
            <w:r w:rsidRPr="0049765A">
              <w:t xml:space="preserve"> e evidências</w:t>
            </w:r>
          </w:p>
        </w:tc>
        <w:tc>
          <w:tcPr>
            <w:tcW w:w="6877" w:type="dxa"/>
          </w:tcPr>
          <w:p w14:paraId="75E4950C" w14:textId="77777777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Painel de indicadores do </w:t>
            </w:r>
            <w:proofErr w:type="spellStart"/>
            <w:r w:rsidRPr="0049765A">
              <w:t>iGG</w:t>
            </w:r>
            <w:proofErr w:type="spellEnd"/>
          </w:p>
        </w:tc>
      </w:tr>
      <w:tr w:rsidR="00F93791" w:rsidRPr="0049765A" w14:paraId="1F2F21B2" w14:textId="77777777" w:rsidTr="004C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1BB54822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149D0357" w14:textId="5C6D49F1" w:rsidR="00F93791" w:rsidRPr="0049765A" w:rsidRDefault="00F93791" w:rsidP="00F003ED">
            <w:pPr>
              <w:pStyle w:val="tabela"/>
              <w:numPr>
                <w:ilvl w:val="0"/>
                <w:numId w:val="111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Relação dos cargos e funções da alta administração</w:t>
            </w:r>
          </w:p>
        </w:tc>
        <w:tc>
          <w:tcPr>
            <w:tcW w:w="6877" w:type="dxa"/>
          </w:tcPr>
          <w:p w14:paraId="6695E2EA" w14:textId="33F289A4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Área de gestão de pessoas ou comitê de seleção de pessoas; regimento interno do comitê de remuneração; instruções normativas; portarias; resoluções e outros normativos internos</w:t>
            </w:r>
          </w:p>
        </w:tc>
      </w:tr>
      <w:tr w:rsidR="00F93791" w:rsidRPr="0049765A" w14:paraId="583437A9" w14:textId="77777777" w:rsidTr="004C43FB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6E2C78B6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3B1FD029" w14:textId="22505514" w:rsidR="00F93791" w:rsidRPr="0049765A" w:rsidRDefault="00F93791" w:rsidP="00F003ED">
            <w:pPr>
              <w:pStyle w:val="tabela"/>
              <w:numPr>
                <w:ilvl w:val="0"/>
                <w:numId w:val="111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Existência de processo de trabalho definido para avaliação de desempenho dos membros da alta administração</w:t>
            </w:r>
          </w:p>
        </w:tc>
        <w:tc>
          <w:tcPr>
            <w:tcW w:w="6877" w:type="dxa"/>
          </w:tcPr>
          <w:p w14:paraId="4E817A0E" w14:textId="5C52F9A7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Área de gestão de pessoas ou comitê de seleção de pessoas; regimento interno do comitê de remuneração; instruções normativas; portarias; resoluções e outros normativos internos</w:t>
            </w:r>
          </w:p>
        </w:tc>
      </w:tr>
      <w:tr w:rsidR="00F93791" w:rsidRPr="0049765A" w14:paraId="61A706F2" w14:textId="77777777" w:rsidTr="004C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664840A8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7CE56D4E" w14:textId="55650B86" w:rsidR="00F93791" w:rsidRPr="0049765A" w:rsidRDefault="00F93791" w:rsidP="00F003ED">
            <w:pPr>
              <w:pStyle w:val="tabela"/>
              <w:numPr>
                <w:ilvl w:val="0"/>
                <w:numId w:val="111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Descrição dos critérios gerais utilizados para avaliação de desempenho dos membros da alta administração</w:t>
            </w:r>
          </w:p>
        </w:tc>
        <w:tc>
          <w:tcPr>
            <w:tcW w:w="6877" w:type="dxa"/>
          </w:tcPr>
          <w:p w14:paraId="089F4858" w14:textId="18864836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Área de gestão de pessoas ou comitê de seleção de pessoas; regimento interno do comitê de remuneração; instruções normativas; portarias; resoluções e outros normativos internos</w:t>
            </w:r>
          </w:p>
        </w:tc>
      </w:tr>
      <w:tr w:rsidR="00F93791" w:rsidRPr="0049765A" w14:paraId="58DD0AA1" w14:textId="77777777" w:rsidTr="004C43FB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5FC26DD8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40FCE1F1" w14:textId="28D6CE29" w:rsidR="00F93791" w:rsidRPr="0049765A" w:rsidRDefault="00F93791" w:rsidP="00F003ED">
            <w:pPr>
              <w:pStyle w:val="tabela"/>
              <w:numPr>
                <w:ilvl w:val="0"/>
                <w:numId w:val="111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Etapas cumpridas, metas e indicadores utilizados no último período de avaliação de desempenho dos membros da alta administração</w:t>
            </w:r>
          </w:p>
        </w:tc>
        <w:tc>
          <w:tcPr>
            <w:tcW w:w="6877" w:type="dxa"/>
          </w:tcPr>
          <w:p w14:paraId="4074B8A9" w14:textId="7FDB1331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Processos de avaliação de desempenho dos atuais membros da alta administração referente ao último período de avaliação; atas de reunião da instância superior de governança</w:t>
            </w:r>
          </w:p>
        </w:tc>
      </w:tr>
      <w:tr w:rsidR="00F93791" w:rsidRPr="0049765A" w14:paraId="5C9D4B40" w14:textId="77777777" w:rsidTr="004C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32ED9729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5FCCBD1C" w14:textId="2D30B01E" w:rsidR="00F93791" w:rsidRPr="0049765A" w:rsidRDefault="00F93791" w:rsidP="00F003ED">
            <w:pPr>
              <w:pStyle w:val="tabela"/>
              <w:numPr>
                <w:ilvl w:val="0"/>
                <w:numId w:val="111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Formas de divulgação dos resultados das avaliações de desempenho e ciência do conselho</w:t>
            </w:r>
          </w:p>
        </w:tc>
        <w:tc>
          <w:tcPr>
            <w:tcW w:w="6877" w:type="dxa"/>
          </w:tcPr>
          <w:p w14:paraId="4C7FC45F" w14:textId="5E943AE8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Área de gestão de pessoas ou comitê de seleção de pessoas; site da organização</w:t>
            </w:r>
          </w:p>
        </w:tc>
      </w:tr>
      <w:tr w:rsidR="00F93791" w:rsidRPr="0049765A" w14:paraId="3D72509A" w14:textId="77777777" w:rsidTr="004C43FB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195CAED1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13AB563B" w14:textId="6F6E93A9" w:rsidR="00F93791" w:rsidRPr="0049765A" w:rsidRDefault="00F93791" w:rsidP="00F003ED">
            <w:pPr>
              <w:pStyle w:val="tabela"/>
              <w:numPr>
                <w:ilvl w:val="0"/>
                <w:numId w:val="111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Encaminhamentos decorrentes da avaliação de desempenho</w:t>
            </w:r>
          </w:p>
        </w:tc>
        <w:tc>
          <w:tcPr>
            <w:tcW w:w="6877" w:type="dxa"/>
          </w:tcPr>
          <w:p w14:paraId="2F17C1CB" w14:textId="66D71411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Processos de avaliação de desempenho dos atuais membros da alta administração referente ao último período de avaliação; atas de reunião da instância superior de governança</w:t>
            </w:r>
          </w:p>
        </w:tc>
      </w:tr>
      <w:tr w:rsidR="004C43FB" w:rsidRPr="0049765A" w14:paraId="53AB12D4" w14:textId="77777777" w:rsidTr="004C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0C9279E6" w14:textId="77777777" w:rsidR="004C43FB" w:rsidRPr="0049765A" w:rsidRDefault="004C43FB" w:rsidP="00620DD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3754" w:type="dxa"/>
            <w:gridSpan w:val="2"/>
          </w:tcPr>
          <w:p w14:paraId="1434EA8F" w14:textId="77777777" w:rsidR="00102138" w:rsidRPr="0049765A" w:rsidRDefault="00102138" w:rsidP="00F003ED">
            <w:pPr>
              <w:pStyle w:val="tabela"/>
              <w:numPr>
                <w:ilvl w:val="0"/>
                <w:numId w:val="51"/>
              </w:numPr>
              <w:tabs>
                <w:tab w:val="left" w:pos="33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Analisar manuais e normativos internos relacionados ao comitê de pessoas/remuneração para verificar se há processo de trabalho para avaliação de desempenho dos membros da alta administração, com critérios, responsáveis e periodicidade definidos;</w:t>
            </w:r>
          </w:p>
          <w:p w14:paraId="4D171ABC" w14:textId="77777777" w:rsidR="00102138" w:rsidRPr="0049765A" w:rsidRDefault="00102138" w:rsidP="00102138">
            <w:pPr>
              <w:pStyle w:val="tabela"/>
              <w:numPr>
                <w:ilvl w:val="0"/>
                <w:numId w:val="10"/>
              </w:numPr>
              <w:tabs>
                <w:tab w:val="left" w:pos="33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Verificar se os critérios definidos atendem às leis e normas infralegais aplicáveis à organização e se estão relacionados às metas organizacionais;</w:t>
            </w:r>
          </w:p>
          <w:p w14:paraId="0991DB25" w14:textId="77777777" w:rsidR="00102138" w:rsidRPr="0049765A" w:rsidRDefault="00102138" w:rsidP="00102138">
            <w:pPr>
              <w:pStyle w:val="tabela"/>
              <w:numPr>
                <w:ilvl w:val="0"/>
                <w:numId w:val="10"/>
              </w:numPr>
              <w:tabs>
                <w:tab w:val="left" w:pos="33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Verificar se foram definidas metas de desempenho para os membros da alta administração para o exercício atual;</w:t>
            </w:r>
          </w:p>
          <w:p w14:paraId="3B90BD35" w14:textId="77777777" w:rsidR="00102138" w:rsidRPr="0049765A" w:rsidRDefault="00102138" w:rsidP="00102138">
            <w:pPr>
              <w:pStyle w:val="tabela"/>
              <w:numPr>
                <w:ilvl w:val="0"/>
                <w:numId w:val="10"/>
              </w:numPr>
              <w:tabs>
                <w:tab w:val="left" w:pos="33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Analisar os processos de avaliação de desempenho dos atuais membros da alta administração – último período de avaliação - para verificar se as etapas previstas foram seguidas, </w:t>
            </w:r>
            <w:proofErr w:type="spellStart"/>
            <w:r w:rsidRPr="0049765A">
              <w:t>se</w:t>
            </w:r>
            <w:proofErr w:type="spellEnd"/>
            <w:r w:rsidRPr="0049765A">
              <w:t xml:space="preserve"> metas e indicadores de desempenho foram utilizados;</w:t>
            </w:r>
          </w:p>
          <w:p w14:paraId="3AB77EE2" w14:textId="77777777" w:rsidR="00102138" w:rsidRPr="0049765A" w:rsidRDefault="00102138" w:rsidP="00102138">
            <w:pPr>
              <w:pStyle w:val="tabela"/>
              <w:numPr>
                <w:ilvl w:val="0"/>
                <w:numId w:val="10"/>
              </w:numPr>
              <w:tabs>
                <w:tab w:val="left" w:pos="33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 Analisar se </w:t>
            </w:r>
            <w:proofErr w:type="gramStart"/>
            <w:r w:rsidRPr="0049765A">
              <w:t>e</w:t>
            </w:r>
            <w:proofErr w:type="gramEnd"/>
            <w:r w:rsidRPr="0049765A">
              <w:t xml:space="preserve"> como ocorreu a divulgação dos resultados;</w:t>
            </w:r>
          </w:p>
          <w:p w14:paraId="2C8B7BC5" w14:textId="611735A1" w:rsidR="00102138" w:rsidRPr="0049765A" w:rsidRDefault="00102138" w:rsidP="00102138">
            <w:pPr>
              <w:pStyle w:val="tabela"/>
              <w:numPr>
                <w:ilvl w:val="0"/>
                <w:numId w:val="10"/>
              </w:numPr>
              <w:tabs>
                <w:tab w:val="left" w:pos="33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Verificar se há comprovação de que </w:t>
            </w:r>
            <w:r w:rsidR="00B507E3" w:rsidRPr="0049765A">
              <w:t>a instância superior de governança</w:t>
            </w:r>
            <w:r w:rsidRPr="0049765A">
              <w:t xml:space="preserve"> tomou conhecimento dos resultados das avaliações de desempenho dos membros da alta administração;</w:t>
            </w:r>
          </w:p>
          <w:p w14:paraId="7E17FBF8" w14:textId="67F86B59" w:rsidR="00102138" w:rsidRPr="0049765A" w:rsidRDefault="00102138" w:rsidP="00102138">
            <w:pPr>
              <w:pStyle w:val="tabela"/>
              <w:numPr>
                <w:ilvl w:val="0"/>
                <w:numId w:val="10"/>
              </w:numPr>
              <w:tabs>
                <w:tab w:val="left" w:pos="33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Verificar se os resultados da avaliação de desempenho são utilizados para identificar necessidades de treinamento e desenvolvimento e são, portanto, considerados para o programa de aperfeiçoamento dos membros da alta administração (ver resultados das análises da </w:t>
            </w:r>
            <w:proofErr w:type="spellStart"/>
            <w:r w:rsidR="00B507E3" w:rsidRPr="0049765A">
              <w:t>sub</w:t>
            </w:r>
            <w:r w:rsidRPr="0049765A">
              <w:t>questão</w:t>
            </w:r>
            <w:proofErr w:type="spellEnd"/>
            <w:r w:rsidRPr="0049765A">
              <w:t xml:space="preserve"> 11</w:t>
            </w:r>
            <w:r w:rsidR="00B507E3" w:rsidRPr="0049765A">
              <w:t>3</w:t>
            </w:r>
            <w:r w:rsidRPr="0049765A">
              <w:t>3);</w:t>
            </w:r>
          </w:p>
          <w:p w14:paraId="5E613E97" w14:textId="122F7CA2" w:rsidR="004C43FB" w:rsidRPr="0049765A" w:rsidRDefault="00102138" w:rsidP="00102138">
            <w:pPr>
              <w:pStyle w:val="tabela"/>
              <w:numPr>
                <w:ilvl w:val="0"/>
                <w:numId w:val="10"/>
              </w:numPr>
              <w:tabs>
                <w:tab w:val="left" w:pos="33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Verificar se os resultados foram considerados nas deliberações quanto à permanência ou não dos membros da alta administração nos respectivos cargos. </w:t>
            </w:r>
          </w:p>
        </w:tc>
      </w:tr>
      <w:tr w:rsidR="004C43FB" w:rsidRPr="0049765A" w14:paraId="4BFFA166" w14:textId="77777777" w:rsidTr="004C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4FE1F0A" w14:textId="77777777" w:rsidR="004C43FB" w:rsidRPr="0049765A" w:rsidRDefault="004C43FB" w:rsidP="00620DD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3754" w:type="dxa"/>
            <w:gridSpan w:val="2"/>
          </w:tcPr>
          <w:p w14:paraId="6FA705F6" w14:textId="62FA53E7" w:rsidR="00102138" w:rsidRPr="0049765A" w:rsidRDefault="00834C62" w:rsidP="00102138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Se o grau declarado (no questionário do </w:t>
            </w:r>
            <w:proofErr w:type="spellStart"/>
            <w:r w:rsidRPr="0049765A">
              <w:t>iGG</w:t>
            </w:r>
            <w:proofErr w:type="spellEnd"/>
            <w:r w:rsidRPr="0049765A">
              <w:t>) acerca da adoção da prática na organização é real e as possíveis lacunas na implementação</w:t>
            </w:r>
            <w:r w:rsidR="00102138" w:rsidRPr="0049765A">
              <w:t>;</w:t>
            </w:r>
          </w:p>
          <w:p w14:paraId="759CAF17" w14:textId="77777777" w:rsidR="00102138" w:rsidRPr="0049765A" w:rsidRDefault="00102138" w:rsidP="00102138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Se o sistema de gestão de desempenho da organização abrange os membros da alta administração;</w:t>
            </w:r>
          </w:p>
          <w:p w14:paraId="16F607F5" w14:textId="77777777" w:rsidR="00102138" w:rsidRPr="0049765A" w:rsidRDefault="00102138" w:rsidP="00102138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Se a avaliação de desempenho dos membros da alta administração considera o alcance de metas de resultados previamente definidas;</w:t>
            </w:r>
          </w:p>
          <w:p w14:paraId="779C0C8E" w14:textId="77777777" w:rsidR="00102138" w:rsidRPr="0049765A" w:rsidRDefault="00102138" w:rsidP="00102138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Se há transparência no processo;</w:t>
            </w:r>
          </w:p>
          <w:p w14:paraId="562E5F02" w14:textId="5EB97767" w:rsidR="004C43FB" w:rsidRPr="0049765A" w:rsidRDefault="00102138" w:rsidP="00102138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Se os resultados são considerados para fins de aprimoramento das competências dos membros da alta administração e para subsídio à tomada de decisão quanto à permanência deles nos respectivos cargos/funções.</w:t>
            </w:r>
          </w:p>
        </w:tc>
      </w:tr>
      <w:tr w:rsidR="004C43FB" w:rsidRPr="0049765A" w14:paraId="29671EF0" w14:textId="77777777" w:rsidTr="004C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28DFB673" w14:textId="77777777" w:rsidR="004C43FB" w:rsidRPr="0049765A" w:rsidRDefault="004C43FB" w:rsidP="00620DD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4C43FB" w:rsidRPr="0049765A" w14:paraId="0F390DFF" w14:textId="77777777" w:rsidTr="004C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41AA9C3" w14:textId="77777777" w:rsidR="004C43FB" w:rsidRPr="0049765A" w:rsidRDefault="004C43FB" w:rsidP="00620DD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3754" w:type="dxa"/>
            <w:gridSpan w:val="2"/>
          </w:tcPr>
          <w:p w14:paraId="0A4A18E3" w14:textId="77777777" w:rsidR="00102138" w:rsidRPr="0049765A" w:rsidRDefault="00102138" w:rsidP="00102138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Avaliação de desempenho limitada à autoavaliação ou a aspectos comportamentais e subjetivos;</w:t>
            </w:r>
          </w:p>
          <w:p w14:paraId="57A973C3" w14:textId="77777777" w:rsidR="00102138" w:rsidRPr="0049765A" w:rsidRDefault="00102138" w:rsidP="00102138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Avaliação de desempenho não vinculada ao alcance de resultados;</w:t>
            </w:r>
          </w:p>
          <w:p w14:paraId="1ACADBA1" w14:textId="77777777" w:rsidR="00102138" w:rsidRPr="0049765A" w:rsidRDefault="00102138" w:rsidP="00102138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Processo de avaliação de desempenho realizado em desacordo com as normas aplicáveis à organização;</w:t>
            </w:r>
          </w:p>
          <w:p w14:paraId="60B4B2B7" w14:textId="2ECB7328" w:rsidR="004C43FB" w:rsidRPr="0049765A" w:rsidRDefault="00102138" w:rsidP="00102138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9765A">
              <w:t>Tomada de decisão acerca da manutenção ou destituição no/do cargo/função dos atuais membros da alta administração não fundamentada em evidências.</w:t>
            </w:r>
          </w:p>
        </w:tc>
      </w:tr>
      <w:tr w:rsidR="004C43FB" w:rsidRPr="0049765A" w14:paraId="35D76FCF" w14:textId="77777777" w:rsidTr="004C4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1ADA9840" w14:textId="77777777" w:rsidR="004C43FB" w:rsidRPr="0049765A" w:rsidRDefault="004C43FB" w:rsidP="00620DD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3754" w:type="dxa"/>
            <w:gridSpan w:val="2"/>
          </w:tcPr>
          <w:p w14:paraId="142B60B2" w14:textId="77777777" w:rsidR="00102138" w:rsidRPr="0049765A" w:rsidRDefault="00102138" w:rsidP="00102138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Crença de que a avaliação de desempenho só faz sentido quando há efeito financeiro ou só é aplicável a servidores e empregados efetivos;</w:t>
            </w:r>
          </w:p>
          <w:p w14:paraId="5F2955CB" w14:textId="2A7F1092" w:rsidR="00102138" w:rsidRPr="0049765A" w:rsidRDefault="00102138" w:rsidP="00102138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Indicadores e metas institucionais não definidos;</w:t>
            </w:r>
          </w:p>
          <w:p w14:paraId="4FCD3160" w14:textId="0121AF6F" w:rsidR="00102138" w:rsidRPr="0049765A" w:rsidRDefault="00102138" w:rsidP="00102138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Falta de envolvimento </w:t>
            </w:r>
            <w:r w:rsidR="00D0100F" w:rsidRPr="0049765A">
              <w:t>da instância superior de governança</w:t>
            </w:r>
            <w:r w:rsidRPr="0049765A">
              <w:t xml:space="preserve"> na supervisão do desempenho dos membros da alta administração;</w:t>
            </w:r>
          </w:p>
          <w:p w14:paraId="2184E544" w14:textId="6CEC3B2F" w:rsidR="004C43FB" w:rsidRDefault="00102138" w:rsidP="00102138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Resistência por parte dos responsáveis pela escolha dos membros da alta administração em aceitar que tais membros sejam formalmente avaliados</w:t>
            </w:r>
            <w:r w:rsidR="00351CAF">
              <w:t>;</w:t>
            </w:r>
          </w:p>
          <w:p w14:paraId="1304AFC2" w14:textId="7FEB4E45" w:rsidR="00351CAF" w:rsidRPr="0049765A" w:rsidRDefault="00351CAF" w:rsidP="00102138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Crença de que a alta administração deve priorizar a representação institucional em detrimento do papel de liderar o desempenho organizacional.</w:t>
            </w:r>
          </w:p>
        </w:tc>
      </w:tr>
      <w:tr w:rsidR="004C43FB" w:rsidRPr="0049765A" w14:paraId="4E9D3A76" w14:textId="77777777" w:rsidTr="004C4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4E929DF" w14:textId="77777777" w:rsidR="004C43FB" w:rsidRPr="0049765A" w:rsidRDefault="004C43FB" w:rsidP="00620DD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3754" w:type="dxa"/>
            <w:gridSpan w:val="2"/>
          </w:tcPr>
          <w:p w14:paraId="33A55818" w14:textId="77777777" w:rsidR="00102138" w:rsidRPr="0049765A" w:rsidRDefault="00102138" w:rsidP="00102138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Permanência no cargo/função de membros da alta administração que apresentam desempenho que não atende às necessidades da organização; </w:t>
            </w:r>
          </w:p>
          <w:p w14:paraId="69316B01" w14:textId="77777777" w:rsidR="00102138" w:rsidRPr="0049765A" w:rsidRDefault="00102138" w:rsidP="00102138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 Pagamentos de gratificações de desempenho sem vinculação ao alcance de resultados;</w:t>
            </w:r>
          </w:p>
          <w:p w14:paraId="72BBC274" w14:textId="3DA76167" w:rsidR="00420E8A" w:rsidRDefault="00102138" w:rsidP="00420E8A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Programa de aperfeiçoamento de membros da alta administração desvinculado das necessidades reais;</w:t>
            </w:r>
            <w:r w:rsidR="00420E8A">
              <w:t xml:space="preserve"> </w:t>
            </w:r>
          </w:p>
          <w:p w14:paraId="4AA4457F" w14:textId="77777777" w:rsidR="00102138" w:rsidRPr="0049765A" w:rsidRDefault="00102138" w:rsidP="00102138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Impossibilidade ou dificuldade para:</w:t>
            </w:r>
          </w:p>
          <w:p w14:paraId="1B0AE99D" w14:textId="77777777" w:rsidR="00102138" w:rsidRPr="0049765A" w:rsidRDefault="00102138" w:rsidP="00F003ED">
            <w:pPr>
              <w:pStyle w:val="tabela-2"/>
              <w:numPr>
                <w:ilvl w:val="0"/>
                <w:numId w:val="5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mapear oportunidades de aprimoramento;</w:t>
            </w:r>
          </w:p>
          <w:p w14:paraId="0CB0E2A9" w14:textId="77777777" w:rsidR="00102138" w:rsidRPr="0049765A" w:rsidRDefault="00102138" w:rsidP="00D0100F">
            <w:pPr>
              <w:pStyle w:val="tabel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recompensar pelo bom desempenho;</w:t>
            </w:r>
          </w:p>
          <w:p w14:paraId="4B8FB67E" w14:textId="77777777" w:rsidR="004C43FB" w:rsidRDefault="00102138" w:rsidP="00D0100F">
            <w:pPr>
              <w:pStyle w:val="tabel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lastRenderedPageBreak/>
              <w:t>identificar dirigentes com baixo desempenho.</w:t>
            </w:r>
          </w:p>
          <w:p w14:paraId="320E1EA1" w14:textId="64706CC7" w:rsidR="00351CAF" w:rsidRDefault="00351CAF" w:rsidP="00351CAF">
            <w:pPr>
              <w:pStyle w:val="tabel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Mensurar o desempenho organizacional relativo às atribuições da alta liderança, que são estratégicas para a organização.</w:t>
            </w:r>
          </w:p>
          <w:p w14:paraId="03402377" w14:textId="366093AD" w:rsidR="00351CAF" w:rsidRPr="0049765A" w:rsidRDefault="00351CAF" w:rsidP="00420E8A">
            <w:pPr>
              <w:pStyle w:val="tabela2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adeGrade5Escura-nfase151"/>
        <w:tblW w:w="15588" w:type="dxa"/>
        <w:tblInd w:w="-1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6877"/>
        <w:gridCol w:w="6877"/>
      </w:tblGrid>
      <w:tr w:rsidR="00D527DC" w:rsidRPr="0049765A" w14:paraId="06114834" w14:textId="77777777" w:rsidTr="00D52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6F61629E" w14:textId="0FE2F64E" w:rsidR="00D527DC" w:rsidRPr="0049765A" w:rsidRDefault="00D527DC" w:rsidP="00620DD4">
            <w:pPr>
              <w:jc w:val="center"/>
            </w:pPr>
            <w:proofErr w:type="spellStart"/>
            <w:r w:rsidRPr="0049765A">
              <w:lastRenderedPageBreak/>
              <w:t>Subquestão</w:t>
            </w:r>
            <w:proofErr w:type="spellEnd"/>
            <w:r w:rsidRPr="0049765A">
              <w:t xml:space="preserve"> 1133: As competências dos membros da alta administração são aprimoradas?</w:t>
            </w:r>
          </w:p>
        </w:tc>
      </w:tr>
      <w:tr w:rsidR="00D527DC" w:rsidRPr="0049765A" w14:paraId="3B5EA5C9" w14:textId="77777777" w:rsidTr="00D5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600BAFA8" w14:textId="77777777" w:rsidR="00D527DC" w:rsidRPr="0049765A" w:rsidRDefault="00D527DC" w:rsidP="00620DD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D527DC" w:rsidRPr="0049765A" w14:paraId="3A6F4532" w14:textId="77777777" w:rsidTr="00D5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390ADD1F" w14:textId="77777777" w:rsidR="00D527DC" w:rsidRPr="0049765A" w:rsidRDefault="00D527DC" w:rsidP="00620DD4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3754" w:type="dxa"/>
            <w:gridSpan w:val="2"/>
          </w:tcPr>
          <w:p w14:paraId="70D1C494" w14:textId="1A2CFCCB" w:rsidR="00D527DC" w:rsidRPr="0049765A" w:rsidRDefault="00E356E5" w:rsidP="00620DD4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hyperlink r:id="rId24" w:history="1">
              <w:r w:rsidR="007D6767"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F93791" w:rsidRPr="0049765A" w14:paraId="32B754C0" w14:textId="77777777" w:rsidTr="00D5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</w:tcPr>
          <w:p w14:paraId="59BE6A80" w14:textId="2EA61F9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6877" w:type="dxa"/>
          </w:tcPr>
          <w:p w14:paraId="79089A72" w14:textId="77777777" w:rsidR="00F93791" w:rsidRPr="0049765A" w:rsidRDefault="00F93791" w:rsidP="00620DD4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77" w:type="dxa"/>
          </w:tcPr>
          <w:p w14:paraId="5A1A0179" w14:textId="77777777" w:rsidR="00F93791" w:rsidRPr="0049765A" w:rsidRDefault="00F93791" w:rsidP="00620DD4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F93791" w:rsidRPr="0049765A" w14:paraId="06507379" w14:textId="77777777" w:rsidTr="00D5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3E3B22C4" w14:textId="579C9FAA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7DB18AF2" w14:textId="139E5B08" w:rsidR="00F93791" w:rsidRPr="0049765A" w:rsidRDefault="00F93791" w:rsidP="00F003ED">
            <w:pPr>
              <w:pStyle w:val="tabela"/>
              <w:numPr>
                <w:ilvl w:val="0"/>
                <w:numId w:val="53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Declaração de aderência à prática informada no questionário do </w:t>
            </w:r>
            <w:proofErr w:type="spellStart"/>
            <w:r w:rsidRPr="0049765A">
              <w:t>iGG</w:t>
            </w:r>
            <w:proofErr w:type="spellEnd"/>
            <w:r w:rsidRPr="0049765A">
              <w:t xml:space="preserve"> e evidências</w:t>
            </w:r>
          </w:p>
        </w:tc>
        <w:tc>
          <w:tcPr>
            <w:tcW w:w="6877" w:type="dxa"/>
          </w:tcPr>
          <w:p w14:paraId="1F2C6CA3" w14:textId="6147B1C0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Painel de indicadores do </w:t>
            </w:r>
            <w:proofErr w:type="spellStart"/>
            <w:r w:rsidRPr="0049765A">
              <w:t>iGG</w:t>
            </w:r>
            <w:proofErr w:type="spellEnd"/>
          </w:p>
        </w:tc>
      </w:tr>
      <w:tr w:rsidR="00F93791" w:rsidRPr="0049765A" w14:paraId="02DAF261" w14:textId="77777777" w:rsidTr="00D5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576A9CA8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3008BF9C" w14:textId="47937ACB" w:rsidR="00F93791" w:rsidRPr="0049765A" w:rsidRDefault="00F93791" w:rsidP="00F003ED">
            <w:pPr>
              <w:pStyle w:val="tabela"/>
              <w:numPr>
                <w:ilvl w:val="0"/>
                <w:numId w:val="53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Relação dos atuais membros da alta administração, com respectivos cargos ou funções, datas de posse e CPF</w:t>
            </w:r>
          </w:p>
        </w:tc>
        <w:tc>
          <w:tcPr>
            <w:tcW w:w="6877" w:type="dxa"/>
          </w:tcPr>
          <w:p w14:paraId="5AAB90B2" w14:textId="09EA9BB6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Área de gestão de pessoas ou comitê de seleção de pessoas; regimento interno e outros documentos que estabelecem a estrutura da organização</w:t>
            </w:r>
          </w:p>
        </w:tc>
      </w:tr>
      <w:tr w:rsidR="00F93791" w:rsidRPr="0049765A" w14:paraId="4F16C2A7" w14:textId="77777777" w:rsidTr="00D527D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2491346E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7195147C" w14:textId="518DCA37" w:rsidR="00F93791" w:rsidRPr="0049765A" w:rsidRDefault="00F93791" w:rsidP="00F003ED">
            <w:pPr>
              <w:pStyle w:val="tabela"/>
              <w:numPr>
                <w:ilvl w:val="0"/>
                <w:numId w:val="53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Existência de processo de trabalho ou programa de aperfeiçoamento de competências para membros da alta administração</w:t>
            </w:r>
          </w:p>
        </w:tc>
        <w:tc>
          <w:tcPr>
            <w:tcW w:w="6877" w:type="dxa"/>
          </w:tcPr>
          <w:p w14:paraId="7F3FD68C" w14:textId="7893E59B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Normativos que tratam de treinamento e desenvolvimento de membros da alta administração</w:t>
            </w:r>
          </w:p>
        </w:tc>
      </w:tr>
      <w:tr w:rsidR="00F93791" w:rsidRPr="0049765A" w14:paraId="540ED432" w14:textId="77777777" w:rsidTr="00D5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37365C02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3B747C50" w14:textId="59108A1C" w:rsidR="00F93791" w:rsidRPr="0049765A" w:rsidRDefault="00F93791" w:rsidP="00F003ED">
            <w:pPr>
              <w:pStyle w:val="tabela"/>
              <w:numPr>
                <w:ilvl w:val="0"/>
                <w:numId w:val="53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Informações consideradas para a seleção das ações de aprimoramento de competências para membros da alta administração (entradas do processo de planejamento)</w:t>
            </w:r>
          </w:p>
        </w:tc>
        <w:tc>
          <w:tcPr>
            <w:tcW w:w="6877" w:type="dxa"/>
          </w:tcPr>
          <w:p w14:paraId="7ED1DCC1" w14:textId="34242A71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Normativos que tratam de treinamento e desenvolvimento de membros da alta administração</w:t>
            </w:r>
          </w:p>
        </w:tc>
      </w:tr>
      <w:tr w:rsidR="00F93791" w:rsidRPr="0049765A" w14:paraId="178D3A89" w14:textId="77777777" w:rsidTr="00D527D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57EF5436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137E717D" w14:textId="4A3D7A1F" w:rsidR="00F93791" w:rsidRPr="0049765A" w:rsidRDefault="00F93791" w:rsidP="00F003ED">
            <w:pPr>
              <w:pStyle w:val="tabela"/>
              <w:numPr>
                <w:ilvl w:val="0"/>
                <w:numId w:val="53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Ações de desenvolvimento programadas nos dois últimos anos</w:t>
            </w:r>
          </w:p>
        </w:tc>
        <w:tc>
          <w:tcPr>
            <w:tcW w:w="6877" w:type="dxa"/>
          </w:tcPr>
          <w:p w14:paraId="74D48207" w14:textId="715A1CFA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Planos de desenvolvimento de competências dos dois últimos anos</w:t>
            </w:r>
          </w:p>
        </w:tc>
      </w:tr>
      <w:tr w:rsidR="00F93791" w:rsidRPr="0049765A" w14:paraId="1918C890" w14:textId="77777777" w:rsidTr="00D5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200B5424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6DA7AFA8" w14:textId="17477478" w:rsidR="00F93791" w:rsidRPr="0049765A" w:rsidRDefault="00F93791" w:rsidP="00F003ED">
            <w:pPr>
              <w:pStyle w:val="tabela"/>
              <w:numPr>
                <w:ilvl w:val="0"/>
                <w:numId w:val="53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Grau de participação dos membros da alta administração em ações de desenvolvimento nos últimos dois anos em que estiveram ocupando os respectivos cargos/funções</w:t>
            </w:r>
          </w:p>
        </w:tc>
        <w:tc>
          <w:tcPr>
            <w:tcW w:w="6877" w:type="dxa"/>
          </w:tcPr>
          <w:p w14:paraId="550AC447" w14:textId="17C15BE8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Registros ou certificados de participação em treinamento obtidos nos últimos dois anos pelos membros da alta administração</w:t>
            </w:r>
          </w:p>
        </w:tc>
      </w:tr>
      <w:tr w:rsidR="00F93791" w:rsidRPr="0049765A" w14:paraId="5CE939A7" w14:textId="77777777" w:rsidTr="00D527D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1B32B6B1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03975D1A" w14:textId="6AA39791" w:rsidR="00F93791" w:rsidRPr="0049765A" w:rsidRDefault="00F93791" w:rsidP="00F003ED">
            <w:pPr>
              <w:pStyle w:val="tabela"/>
              <w:numPr>
                <w:ilvl w:val="0"/>
                <w:numId w:val="53"/>
              </w:numPr>
              <w:tabs>
                <w:tab w:val="clear" w:pos="290"/>
                <w:tab w:val="left" w:pos="18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Procedimentos definidos para transmissão de informação e conhecimento no momento da sucessão de membros da alta administração</w:t>
            </w:r>
          </w:p>
        </w:tc>
        <w:tc>
          <w:tcPr>
            <w:tcW w:w="6877" w:type="dxa"/>
          </w:tcPr>
          <w:p w14:paraId="60DB6CC9" w14:textId="7A2F99C5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Plano, manual ou política de integração de novos membros da alta administração</w:t>
            </w:r>
          </w:p>
        </w:tc>
      </w:tr>
      <w:tr w:rsidR="00F93791" w:rsidRPr="0049765A" w14:paraId="2E76F0DF" w14:textId="77777777" w:rsidTr="00D5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66D2FDF3" w14:textId="77777777" w:rsidR="00F93791" w:rsidRPr="0049765A" w:rsidRDefault="00F93791" w:rsidP="00620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4765319D" w14:textId="5AD0973A" w:rsidR="00F93791" w:rsidRPr="0049765A" w:rsidRDefault="00F93791" w:rsidP="00F003ED">
            <w:pPr>
              <w:pStyle w:val="tabela"/>
              <w:numPr>
                <w:ilvl w:val="0"/>
                <w:numId w:val="53"/>
              </w:numPr>
              <w:tabs>
                <w:tab w:val="clear" w:pos="290"/>
                <w:tab w:val="left" w:pos="18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Procedimentos de transição realizados nas substituições de membros da alta administração nos últimos dois anos</w:t>
            </w:r>
          </w:p>
        </w:tc>
        <w:tc>
          <w:tcPr>
            <w:tcW w:w="6877" w:type="dxa"/>
          </w:tcPr>
          <w:p w14:paraId="102D21D0" w14:textId="33B26EE7" w:rsidR="00F93791" w:rsidRPr="0049765A" w:rsidRDefault="00F93791" w:rsidP="00620DD4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Processos de transição de membros da alta administração nos últimos dois anos</w:t>
            </w:r>
          </w:p>
        </w:tc>
      </w:tr>
      <w:tr w:rsidR="00D527DC" w:rsidRPr="0049765A" w14:paraId="1BF69085" w14:textId="77777777" w:rsidTr="00D5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403595B" w14:textId="77777777" w:rsidR="00D527DC" w:rsidRPr="0049765A" w:rsidRDefault="00D527DC" w:rsidP="00620DD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3754" w:type="dxa"/>
            <w:gridSpan w:val="2"/>
          </w:tcPr>
          <w:p w14:paraId="053C206C" w14:textId="77777777" w:rsidR="001E1513" w:rsidRPr="0049765A" w:rsidRDefault="001E1513" w:rsidP="00F003ED">
            <w:pPr>
              <w:pStyle w:val="tabela"/>
              <w:numPr>
                <w:ilvl w:val="0"/>
                <w:numId w:val="54"/>
              </w:numPr>
              <w:tabs>
                <w:tab w:val="left" w:pos="33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Analisar manuais e normativos internos relacionados ao comitê de pessoas para verificar se há programa de aperfeiçoamento de competências para membros da alta administração;</w:t>
            </w:r>
          </w:p>
          <w:p w14:paraId="6EB47080" w14:textId="3A74830B" w:rsidR="001E1513" w:rsidRPr="0049765A" w:rsidRDefault="001E1513" w:rsidP="00F003ED">
            <w:pPr>
              <w:pStyle w:val="tabela"/>
              <w:numPr>
                <w:ilvl w:val="0"/>
                <w:numId w:val="54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Identificar as etapas do programa: </w:t>
            </w:r>
            <w:r w:rsidR="00E25363" w:rsidRPr="0049765A">
              <w:t xml:space="preserve">ações preparatórias para exercício da função; </w:t>
            </w:r>
            <w:r w:rsidRPr="0049765A">
              <w:t>definição das competências desejadas; consideração dos resultados das avaliações de desempenho da alta administração; consideração de conformidade com leis e outros normativos (</w:t>
            </w:r>
            <w:r w:rsidR="00E25363" w:rsidRPr="0049765A">
              <w:t xml:space="preserve">p. </w:t>
            </w:r>
            <w:proofErr w:type="spellStart"/>
            <w:r w:rsidRPr="0049765A">
              <w:t>ex</w:t>
            </w:r>
            <w:proofErr w:type="spellEnd"/>
            <w:r w:rsidRPr="0049765A">
              <w:t>: art. 17 da Lei 13.303/2016); levantamento das necessidades de aprimoramento; definição das ações/temas de interesse;</w:t>
            </w:r>
          </w:p>
          <w:p w14:paraId="1B4CD138" w14:textId="77777777" w:rsidR="001E1513" w:rsidRPr="0049765A" w:rsidRDefault="001E1513" w:rsidP="00F003ED">
            <w:pPr>
              <w:pStyle w:val="tabela"/>
              <w:numPr>
                <w:ilvl w:val="0"/>
                <w:numId w:val="54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Analisar planos de desenvolvimento dos últimos dois anos e comparar com tempo de posse dos atuais membros da alta administração e ainda com certificados de participação, certificações, e outros documentos comprobatórios para avaliar o cumprimento do programa nos dois últimos exercícios;</w:t>
            </w:r>
          </w:p>
          <w:p w14:paraId="6D03086A" w14:textId="53923547" w:rsidR="001E1513" w:rsidRPr="0049765A" w:rsidRDefault="00E25363" w:rsidP="00F003ED">
            <w:pPr>
              <w:pStyle w:val="tabela"/>
              <w:numPr>
                <w:ilvl w:val="0"/>
                <w:numId w:val="54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Verificar se há procedimentos definidos para orientar a</w:t>
            </w:r>
            <w:r w:rsidR="001E1513" w:rsidRPr="0049765A">
              <w:t xml:space="preserve"> integração de novos membros da alta administração</w:t>
            </w:r>
            <w:r w:rsidRPr="0049765A">
              <w:t xml:space="preserve">: </w:t>
            </w:r>
            <w:r w:rsidR="001E1513" w:rsidRPr="0049765A">
              <w:t>controles para transmissão de informação e conhecimento no momento da sucessão (</w:t>
            </w:r>
            <w:r w:rsidRPr="0049765A">
              <w:t xml:space="preserve">p. </w:t>
            </w:r>
            <w:proofErr w:type="spellStart"/>
            <w:r w:rsidR="001E1513" w:rsidRPr="0049765A">
              <w:t>ex</w:t>
            </w:r>
            <w:proofErr w:type="spellEnd"/>
            <w:r w:rsidR="001E1513" w:rsidRPr="0049765A">
              <w:t>: criação de equipe/comissão de transição; acesso prévio a informações orçamentárias e estratégicas; preparação de coaching ou tutoria; familiarização com a cultura organizacional; apresentação a partes interessadas);</w:t>
            </w:r>
          </w:p>
          <w:p w14:paraId="176BC1CD" w14:textId="686952C1" w:rsidR="00D527DC" w:rsidRPr="0049765A" w:rsidRDefault="001E1513" w:rsidP="00F003ED">
            <w:pPr>
              <w:pStyle w:val="tabela"/>
              <w:numPr>
                <w:ilvl w:val="0"/>
                <w:numId w:val="54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Verificar registros das medidas tomadas pela organização para substituição de membros da alta administração nos últimos dois anos. </w:t>
            </w:r>
          </w:p>
        </w:tc>
      </w:tr>
      <w:tr w:rsidR="00D527DC" w:rsidRPr="0049765A" w14:paraId="3B1B9F93" w14:textId="77777777" w:rsidTr="00D5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5D12F6E3" w14:textId="77777777" w:rsidR="00D527DC" w:rsidRPr="0049765A" w:rsidRDefault="00D527DC" w:rsidP="00620DD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3754" w:type="dxa"/>
            <w:gridSpan w:val="2"/>
          </w:tcPr>
          <w:p w14:paraId="621B5C52" w14:textId="7C5F8D90" w:rsidR="00922EBD" w:rsidRPr="0049765A" w:rsidRDefault="00834C62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Se o grau declarado (no questionário do </w:t>
            </w:r>
            <w:proofErr w:type="spellStart"/>
            <w:r w:rsidRPr="0049765A">
              <w:t>iGG</w:t>
            </w:r>
            <w:proofErr w:type="spellEnd"/>
            <w:r w:rsidRPr="0049765A">
              <w:t>) acerca da adoção da prática na organização é real e as possíveis lacunas na implementação;</w:t>
            </w:r>
          </w:p>
          <w:p w14:paraId="4EB1A428" w14:textId="77777777" w:rsidR="00922EBD" w:rsidRPr="0049765A" w:rsidRDefault="00922EBD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há programa de aperfeiçoamento de competências para membros da alta administração;</w:t>
            </w:r>
          </w:p>
          <w:p w14:paraId="0FF381BA" w14:textId="77777777" w:rsidR="00922EBD" w:rsidRPr="0049765A" w:rsidRDefault="00922EBD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 programa de aperfeiçoamento considera as competências demandadas pela organização e os resultados das avaliações de desempenho;</w:t>
            </w:r>
          </w:p>
          <w:p w14:paraId="0BC48554" w14:textId="77777777" w:rsidR="00922EBD" w:rsidRPr="0049765A" w:rsidRDefault="00922EBD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os atuais membros da alta administração participaram de ações de desenvolvimento nos últimos dois anos em que estiveram ocupando os respectivos cargos/funções;</w:t>
            </w:r>
          </w:p>
          <w:p w14:paraId="0F9AA794" w14:textId="37121E78" w:rsidR="00D527DC" w:rsidRPr="0049765A" w:rsidRDefault="00922EBD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há procedimentos para orientar o período de transição nas substituições de membros da alta administração</w:t>
            </w:r>
            <w:r w:rsidR="003E5550" w:rsidRPr="0049765A">
              <w:t>.</w:t>
            </w:r>
          </w:p>
        </w:tc>
      </w:tr>
      <w:tr w:rsidR="00D527DC" w:rsidRPr="0049765A" w14:paraId="10382759" w14:textId="77777777" w:rsidTr="00D5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2DC596D5" w14:textId="35214037" w:rsidR="00D527DC" w:rsidRPr="0049765A" w:rsidRDefault="001A3DFF" w:rsidP="00620DD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D527DC" w:rsidRPr="0049765A" w14:paraId="29DFDF42" w14:textId="77777777" w:rsidTr="00D5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554A3D20" w14:textId="77777777" w:rsidR="00D527DC" w:rsidRPr="0049765A" w:rsidRDefault="00D527DC" w:rsidP="00620DD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3754" w:type="dxa"/>
            <w:gridSpan w:val="2"/>
          </w:tcPr>
          <w:p w14:paraId="602AD656" w14:textId="77777777" w:rsidR="00922EBD" w:rsidRPr="0049765A" w:rsidRDefault="00922EBD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Para organizações sujeitas ao decreto 8.945/2016 – desconformidade com o art. 42:  recondução de administradores que não participam de ações de desenvolvimento a pelo menos dois anos;</w:t>
            </w:r>
          </w:p>
          <w:p w14:paraId="666D8AF7" w14:textId="77777777" w:rsidR="00922EBD" w:rsidRPr="0049765A" w:rsidRDefault="00922EBD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Para organizações do poder judiciário: desconformidade com o art. 3º da lei 11.416/2006;</w:t>
            </w:r>
          </w:p>
          <w:p w14:paraId="13790AE3" w14:textId="77777777" w:rsidR="00922EBD" w:rsidRPr="0049765A" w:rsidRDefault="00922EBD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 Programa de aperfeiçoamento de competências para membros da alta administração desvinculado do diagnóstico de necessidades de desenvolvimento;</w:t>
            </w:r>
          </w:p>
          <w:p w14:paraId="664616A7" w14:textId="595D6AC0" w:rsidR="00D527DC" w:rsidRPr="0049765A" w:rsidRDefault="00922EBD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 Ocorrência de substituições nos cargos/funções relativas aos membros da alta administração, sem realização de processo de transição.</w:t>
            </w:r>
          </w:p>
        </w:tc>
      </w:tr>
      <w:tr w:rsidR="00D527DC" w:rsidRPr="0049765A" w14:paraId="27D2E47D" w14:textId="77777777" w:rsidTr="00D5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0C84B19C" w14:textId="77777777" w:rsidR="00D527DC" w:rsidRPr="0049765A" w:rsidRDefault="00D527DC" w:rsidP="00620DD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3754" w:type="dxa"/>
            <w:gridSpan w:val="2"/>
          </w:tcPr>
          <w:p w14:paraId="25DFD8E0" w14:textId="77777777" w:rsidR="00922EBD" w:rsidRPr="0049765A" w:rsidRDefault="00922EBD" w:rsidP="00922EBD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Ausência de diagnóstico das necessidades de desenvolvimento;</w:t>
            </w:r>
          </w:p>
          <w:p w14:paraId="178FCA7E" w14:textId="77777777" w:rsidR="00922EBD" w:rsidRPr="0049765A" w:rsidRDefault="00922EBD" w:rsidP="00922EBD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Ausência de mapeamento das competências demandadas pela organização para os membros da alta administração;</w:t>
            </w:r>
          </w:p>
          <w:p w14:paraId="0257F155" w14:textId="77777777" w:rsidR="00922EBD" w:rsidRPr="0049765A" w:rsidRDefault="00922EBD" w:rsidP="00922EBD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Alta rotatividade dos ocupantes dos cargos/funções da alta administração;</w:t>
            </w:r>
          </w:p>
          <w:p w14:paraId="1F817BBC" w14:textId="77777777" w:rsidR="00D527DC" w:rsidRDefault="00922EBD" w:rsidP="00922EBD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Falta de envolvimento </w:t>
            </w:r>
            <w:r w:rsidR="003E5550" w:rsidRPr="0049765A">
              <w:t>da instância superior de governança</w:t>
            </w:r>
            <w:r w:rsidRPr="0049765A">
              <w:t xml:space="preserve"> no processo sucessório.</w:t>
            </w:r>
          </w:p>
          <w:p w14:paraId="1B5F086C" w14:textId="3FB9591D" w:rsidR="00351CAF" w:rsidRPr="0049765A" w:rsidRDefault="00351CAF" w:rsidP="00922EBD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Ausência de processo que identifique </w:t>
            </w:r>
            <w:r w:rsidR="00A72EB2">
              <w:t>inovações</w:t>
            </w:r>
            <w:r>
              <w:t>, mudanças tecnológicas</w:t>
            </w:r>
            <w:r w:rsidR="00A72EB2">
              <w:t xml:space="preserve"> e alterações normativas que demandem aprimoramento de competências</w:t>
            </w:r>
          </w:p>
        </w:tc>
      </w:tr>
      <w:tr w:rsidR="00D527DC" w:rsidRPr="0049765A" w14:paraId="3C142316" w14:textId="77777777" w:rsidTr="00D5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0944D4D" w14:textId="77777777" w:rsidR="00D527DC" w:rsidRPr="0049765A" w:rsidRDefault="00D527DC" w:rsidP="00620DD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Efeitos</w:t>
            </w:r>
          </w:p>
        </w:tc>
        <w:tc>
          <w:tcPr>
            <w:tcW w:w="13754" w:type="dxa"/>
            <w:gridSpan w:val="2"/>
          </w:tcPr>
          <w:p w14:paraId="333F1EC5" w14:textId="2FD2D87C" w:rsidR="00922EBD" w:rsidRPr="0049765A" w:rsidRDefault="00922EBD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Falta de alinhamento entre os perfis dos membros da alta administração e as necessidades estratégicas da organização;</w:t>
            </w:r>
          </w:p>
          <w:p w14:paraId="178C324D" w14:textId="7BCC0118" w:rsidR="00922EBD" w:rsidRPr="0049765A" w:rsidRDefault="00922EBD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Descontinuidade na realização das atividades da liderança da organização quando da ocorrência de afastamentos, impedimentos legais ou regulamentares, ou vacância de cargos/funções ocupados por membros da alta administração;</w:t>
            </w:r>
          </w:p>
          <w:p w14:paraId="7872796E" w14:textId="64DC84E1" w:rsidR="00922EBD" w:rsidRPr="0049765A" w:rsidRDefault="00922EBD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Dilapidação de patrimônio público e extravio de documentos públicos nos finais de mandatos (desmonte);</w:t>
            </w:r>
          </w:p>
          <w:p w14:paraId="14C09B57" w14:textId="6F748C1E" w:rsidR="00D527DC" w:rsidRPr="0049765A" w:rsidRDefault="00922EBD" w:rsidP="00922EBD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Perda de confiança das partes interessadas quanto à competência dos membros da alta administração e ainda quanto à gestão dos riscos de continuidade das atividades organizacionais</w:t>
            </w:r>
            <w:r w:rsidR="00037B91" w:rsidRPr="0049765A">
              <w:t>.</w:t>
            </w:r>
          </w:p>
        </w:tc>
      </w:tr>
    </w:tbl>
    <w:p w14:paraId="6C7D8FA1" w14:textId="27FC10D8" w:rsidR="003712D0" w:rsidRPr="0049765A" w:rsidRDefault="003712D0" w:rsidP="00435DE5">
      <w:bookmarkStart w:id="1" w:name="_GoBack"/>
      <w:bookmarkEnd w:id="1"/>
    </w:p>
    <w:sectPr w:rsidR="003712D0" w:rsidRPr="0049765A" w:rsidSect="00B932C1">
      <w:pgSz w:w="16817" w:h="11901" w:orient="landscape"/>
      <w:pgMar w:top="703" w:right="1418" w:bottom="851" w:left="703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5260" w16cex:dateUtc="2020-10-14T13:33:00Z"/>
  <w16cex:commentExtensible w16cex:durableId="2331544B" w16cex:dateUtc="2020-10-14T13:41:00Z"/>
  <w16cex:commentExtensible w16cex:durableId="2331568D" w16cex:dateUtc="2020-10-14T13:50:00Z"/>
  <w16cex:commentExtensible w16cex:durableId="233157F2" w16cex:dateUtc="2020-10-14T13:56:00Z"/>
  <w16cex:commentExtensible w16cex:durableId="23315FF7" w16cex:dateUtc="2020-10-14T14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CEE83" w14:textId="77777777" w:rsidR="00E356E5" w:rsidRDefault="00E356E5" w:rsidP="00C94717">
      <w:r>
        <w:separator/>
      </w:r>
    </w:p>
  </w:endnote>
  <w:endnote w:type="continuationSeparator" w:id="0">
    <w:p w14:paraId="34EFFAB5" w14:textId="77777777" w:rsidR="00E356E5" w:rsidRDefault="00E356E5" w:rsidP="00C9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ítulos CS)">
    <w:altName w:val="Times New Roman"/>
    <w:charset w:val="00"/>
    <w:family w:val="roman"/>
    <w:pitch w:val="default"/>
  </w:font>
  <w:font w:name="Calibri (Corpo)">
    <w:altName w:val="Calibri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3F0DC" w14:textId="77777777" w:rsidR="00E356E5" w:rsidRDefault="00E356E5" w:rsidP="00C94717">
      <w:r>
        <w:separator/>
      </w:r>
    </w:p>
  </w:footnote>
  <w:footnote w:type="continuationSeparator" w:id="0">
    <w:p w14:paraId="1ABC0617" w14:textId="77777777" w:rsidR="00E356E5" w:rsidRDefault="00E356E5" w:rsidP="00C9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5B56"/>
    <w:multiLevelType w:val="multilevel"/>
    <w:tmpl w:val="D47C469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sz w:val="26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6B32A34"/>
    <w:multiLevelType w:val="multilevel"/>
    <w:tmpl w:val="6EE858F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6054CB"/>
    <w:multiLevelType w:val="hybridMultilevel"/>
    <w:tmpl w:val="E3CED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4BE2"/>
    <w:multiLevelType w:val="multilevel"/>
    <w:tmpl w:val="54165F68"/>
    <w:lvl w:ilvl="0">
      <w:start w:val="1"/>
      <w:numFmt w:val="decimal"/>
      <w:pStyle w:val="tabela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66145EC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F535B"/>
    <w:multiLevelType w:val="hybridMultilevel"/>
    <w:tmpl w:val="ACC45EA4"/>
    <w:lvl w:ilvl="0" w:tplc="4D5082C2">
      <w:start w:val="1"/>
      <w:numFmt w:val="lowerLetter"/>
      <w:pStyle w:val="tabela-2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07441"/>
    <w:multiLevelType w:val="singleLevel"/>
    <w:tmpl w:val="47D2BE04"/>
    <w:lvl w:ilvl="0">
      <w:start w:val="1"/>
      <w:numFmt w:val="lowerLetter"/>
      <w:pStyle w:val="Propostaletras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B27EDE"/>
    <w:multiLevelType w:val="multilevel"/>
    <w:tmpl w:val="C4267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0E23EE5"/>
    <w:multiLevelType w:val="hybridMultilevel"/>
    <w:tmpl w:val="0AF6EB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12858"/>
    <w:multiLevelType w:val="multilevel"/>
    <w:tmpl w:val="0416001D"/>
    <w:name w:val="list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7F03276"/>
    <w:multiLevelType w:val="multilevel"/>
    <w:tmpl w:val="FAAEAC16"/>
    <w:lvl w:ilvl="0">
      <w:start w:val="1"/>
      <w:numFmt w:val="lowerLetter"/>
      <w:pStyle w:val="lista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4F2D49"/>
    <w:multiLevelType w:val="multilevel"/>
    <w:tmpl w:val="E32C9954"/>
    <w:styleLink w:val="Listaatual1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D424AC"/>
    <w:multiLevelType w:val="hybridMultilevel"/>
    <w:tmpl w:val="E3CED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124F0"/>
    <w:multiLevelType w:val="hybridMultilevel"/>
    <w:tmpl w:val="E3CED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11001"/>
    <w:multiLevelType w:val="hybridMultilevel"/>
    <w:tmpl w:val="989C3918"/>
    <w:lvl w:ilvl="0" w:tplc="C3BCA154">
      <w:start w:val="1"/>
      <w:numFmt w:val="bullet"/>
      <w:pStyle w:val="tabela3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5" w15:restartNumberingAfterBreak="0">
    <w:nsid w:val="6F671121"/>
    <w:multiLevelType w:val="hybridMultilevel"/>
    <w:tmpl w:val="E3CED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E5C5B"/>
    <w:multiLevelType w:val="hybridMultilevel"/>
    <w:tmpl w:val="E3CED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C6929"/>
    <w:multiLevelType w:val="hybridMultilevel"/>
    <w:tmpl w:val="0AF6EB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5"/>
    <w:lvlOverride w:ilvl="0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1"/>
    </w:lvlOverride>
  </w:num>
  <w:num w:numId="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</w:num>
  <w:num w:numId="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"/>
  </w:num>
  <w:num w:numId="77">
    <w:abstractNumId w:val="13"/>
  </w:num>
  <w:num w:numId="78">
    <w:abstractNumId w:val="5"/>
    <w:lvlOverride w:ilvl="0">
      <w:startOverride w:val="1"/>
    </w:lvlOverride>
  </w:num>
  <w:num w:numId="79">
    <w:abstractNumId w:val="15"/>
  </w:num>
  <w:num w:numId="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"/>
    <w:lvlOverride w:ilvl="0">
      <w:startOverride w:val="1"/>
    </w:lvlOverride>
  </w:num>
  <w:num w:numId="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"/>
    <w:lvlOverride w:ilvl="0">
      <w:startOverride w:val="1"/>
    </w:lvlOverride>
  </w:num>
  <w:num w:numId="87">
    <w:abstractNumId w:val="5"/>
    <w:lvlOverride w:ilvl="0">
      <w:startOverride w:val="1"/>
    </w:lvlOverride>
  </w:num>
  <w:num w:numId="88">
    <w:abstractNumId w:val="7"/>
  </w:num>
  <w:num w:numId="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"/>
    <w:lvlOverride w:ilvl="0">
      <w:startOverride w:val="1"/>
    </w:lvlOverride>
  </w:num>
  <w:num w:numId="93">
    <w:abstractNumId w:val="5"/>
    <w:lvlOverride w:ilvl="0">
      <w:startOverride w:val="1"/>
    </w:lvlOverride>
  </w:num>
  <w:num w:numId="94">
    <w:abstractNumId w:val="5"/>
    <w:lvlOverride w:ilvl="0">
      <w:startOverride w:val="1"/>
    </w:lvlOverride>
  </w:num>
  <w:num w:numId="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"/>
  </w:num>
  <w:num w:numId="97">
    <w:abstractNumId w:val="17"/>
  </w:num>
  <w:num w:numId="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"/>
    <w:lvlOverride w:ilvl="0">
      <w:startOverride w:val="1"/>
    </w:lvlOverride>
  </w:num>
  <w:num w:numId="101">
    <w:abstractNumId w:val="5"/>
    <w:lvlOverride w:ilvl="0">
      <w:startOverride w:val="1"/>
    </w:lvlOverride>
  </w:num>
  <w:num w:numId="102">
    <w:abstractNumId w:val="5"/>
    <w:lvlOverride w:ilvl="0">
      <w:startOverride w:val="1"/>
    </w:lvlOverride>
  </w:num>
  <w:num w:numId="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"/>
    <w:lvlOverride w:ilvl="0">
      <w:startOverride w:val="1"/>
    </w:lvlOverride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7A"/>
    <w:rsid w:val="000001E6"/>
    <w:rsid w:val="00000507"/>
    <w:rsid w:val="000008FA"/>
    <w:rsid w:val="00000D89"/>
    <w:rsid w:val="00000FD1"/>
    <w:rsid w:val="00001623"/>
    <w:rsid w:val="00001F81"/>
    <w:rsid w:val="00002210"/>
    <w:rsid w:val="00002EA3"/>
    <w:rsid w:val="00002FD8"/>
    <w:rsid w:val="00003093"/>
    <w:rsid w:val="000032F4"/>
    <w:rsid w:val="0000349C"/>
    <w:rsid w:val="00003929"/>
    <w:rsid w:val="00003C4C"/>
    <w:rsid w:val="00005443"/>
    <w:rsid w:val="0000598B"/>
    <w:rsid w:val="00005C0F"/>
    <w:rsid w:val="000069AC"/>
    <w:rsid w:val="00006D52"/>
    <w:rsid w:val="00007A92"/>
    <w:rsid w:val="00007E9F"/>
    <w:rsid w:val="0001068A"/>
    <w:rsid w:val="00010A90"/>
    <w:rsid w:val="00010E76"/>
    <w:rsid w:val="00010F1F"/>
    <w:rsid w:val="0001219E"/>
    <w:rsid w:val="000135EA"/>
    <w:rsid w:val="0001389F"/>
    <w:rsid w:val="0001400D"/>
    <w:rsid w:val="00014388"/>
    <w:rsid w:val="00014700"/>
    <w:rsid w:val="00014773"/>
    <w:rsid w:val="00014A01"/>
    <w:rsid w:val="00014E7F"/>
    <w:rsid w:val="00015C2C"/>
    <w:rsid w:val="00015FB1"/>
    <w:rsid w:val="00016283"/>
    <w:rsid w:val="00016798"/>
    <w:rsid w:val="00017231"/>
    <w:rsid w:val="00017B5E"/>
    <w:rsid w:val="00017D28"/>
    <w:rsid w:val="00020881"/>
    <w:rsid w:val="000209FA"/>
    <w:rsid w:val="0002139A"/>
    <w:rsid w:val="00021887"/>
    <w:rsid w:val="00022ADE"/>
    <w:rsid w:val="00023142"/>
    <w:rsid w:val="00023800"/>
    <w:rsid w:val="00023B3A"/>
    <w:rsid w:val="0002434F"/>
    <w:rsid w:val="0002464D"/>
    <w:rsid w:val="000247F1"/>
    <w:rsid w:val="00024F78"/>
    <w:rsid w:val="000250AD"/>
    <w:rsid w:val="000250CB"/>
    <w:rsid w:val="00025BEB"/>
    <w:rsid w:val="00026D18"/>
    <w:rsid w:val="00027891"/>
    <w:rsid w:val="000304B8"/>
    <w:rsid w:val="00030787"/>
    <w:rsid w:val="00030966"/>
    <w:rsid w:val="00030B62"/>
    <w:rsid w:val="00030D90"/>
    <w:rsid w:val="00031318"/>
    <w:rsid w:val="00032688"/>
    <w:rsid w:val="00033639"/>
    <w:rsid w:val="00033CAD"/>
    <w:rsid w:val="0003426F"/>
    <w:rsid w:val="00036BCB"/>
    <w:rsid w:val="00037801"/>
    <w:rsid w:val="00037A0C"/>
    <w:rsid w:val="00037B91"/>
    <w:rsid w:val="00041857"/>
    <w:rsid w:val="00041A74"/>
    <w:rsid w:val="00042930"/>
    <w:rsid w:val="00043930"/>
    <w:rsid w:val="000441E3"/>
    <w:rsid w:val="00044BE2"/>
    <w:rsid w:val="0004669C"/>
    <w:rsid w:val="00047337"/>
    <w:rsid w:val="000477A7"/>
    <w:rsid w:val="00047C7C"/>
    <w:rsid w:val="000504EB"/>
    <w:rsid w:val="00050631"/>
    <w:rsid w:val="00050700"/>
    <w:rsid w:val="00051E3F"/>
    <w:rsid w:val="00051F1D"/>
    <w:rsid w:val="00052354"/>
    <w:rsid w:val="00052882"/>
    <w:rsid w:val="00052D8C"/>
    <w:rsid w:val="000530C7"/>
    <w:rsid w:val="00054C1D"/>
    <w:rsid w:val="00055A7A"/>
    <w:rsid w:val="00056A8A"/>
    <w:rsid w:val="00056E32"/>
    <w:rsid w:val="00057344"/>
    <w:rsid w:val="000579AB"/>
    <w:rsid w:val="000606D9"/>
    <w:rsid w:val="000610AE"/>
    <w:rsid w:val="00061105"/>
    <w:rsid w:val="0006251B"/>
    <w:rsid w:val="00062BAC"/>
    <w:rsid w:val="000630BF"/>
    <w:rsid w:val="000635D5"/>
    <w:rsid w:val="000645AA"/>
    <w:rsid w:val="00066149"/>
    <w:rsid w:val="00066288"/>
    <w:rsid w:val="00066A02"/>
    <w:rsid w:val="00066E45"/>
    <w:rsid w:val="00067BEA"/>
    <w:rsid w:val="00070D70"/>
    <w:rsid w:val="00070DFB"/>
    <w:rsid w:val="00071455"/>
    <w:rsid w:val="000714B7"/>
    <w:rsid w:val="00072768"/>
    <w:rsid w:val="00072B1A"/>
    <w:rsid w:val="0007378E"/>
    <w:rsid w:val="00073DA6"/>
    <w:rsid w:val="0007436F"/>
    <w:rsid w:val="0007458C"/>
    <w:rsid w:val="000750F1"/>
    <w:rsid w:val="000751F1"/>
    <w:rsid w:val="0007586E"/>
    <w:rsid w:val="000758AB"/>
    <w:rsid w:val="000762DD"/>
    <w:rsid w:val="000763BF"/>
    <w:rsid w:val="0007643A"/>
    <w:rsid w:val="00076483"/>
    <w:rsid w:val="00076961"/>
    <w:rsid w:val="000769D6"/>
    <w:rsid w:val="00076B1A"/>
    <w:rsid w:val="00076F85"/>
    <w:rsid w:val="0007711C"/>
    <w:rsid w:val="000773E0"/>
    <w:rsid w:val="0007742F"/>
    <w:rsid w:val="00077875"/>
    <w:rsid w:val="00077A91"/>
    <w:rsid w:val="00080024"/>
    <w:rsid w:val="000806C7"/>
    <w:rsid w:val="00080DF4"/>
    <w:rsid w:val="00080FE9"/>
    <w:rsid w:val="00081384"/>
    <w:rsid w:val="0008142A"/>
    <w:rsid w:val="000814DD"/>
    <w:rsid w:val="000819D3"/>
    <w:rsid w:val="00081AC2"/>
    <w:rsid w:val="0008372A"/>
    <w:rsid w:val="000840FF"/>
    <w:rsid w:val="0008503C"/>
    <w:rsid w:val="00086064"/>
    <w:rsid w:val="000878D5"/>
    <w:rsid w:val="000902CA"/>
    <w:rsid w:val="00090EBF"/>
    <w:rsid w:val="000913AF"/>
    <w:rsid w:val="00091812"/>
    <w:rsid w:val="00091A8F"/>
    <w:rsid w:val="00091C28"/>
    <w:rsid w:val="00091D99"/>
    <w:rsid w:val="00092971"/>
    <w:rsid w:val="000929DE"/>
    <w:rsid w:val="00093389"/>
    <w:rsid w:val="00093D44"/>
    <w:rsid w:val="00095D26"/>
    <w:rsid w:val="00096713"/>
    <w:rsid w:val="000974E2"/>
    <w:rsid w:val="000976D9"/>
    <w:rsid w:val="00097BBB"/>
    <w:rsid w:val="000A088E"/>
    <w:rsid w:val="000A09C1"/>
    <w:rsid w:val="000A0D42"/>
    <w:rsid w:val="000A1152"/>
    <w:rsid w:val="000A23FA"/>
    <w:rsid w:val="000A2528"/>
    <w:rsid w:val="000A26B5"/>
    <w:rsid w:val="000A33D3"/>
    <w:rsid w:val="000A49EE"/>
    <w:rsid w:val="000A4A9F"/>
    <w:rsid w:val="000A4CF0"/>
    <w:rsid w:val="000A5112"/>
    <w:rsid w:val="000A5802"/>
    <w:rsid w:val="000A5B01"/>
    <w:rsid w:val="000A659C"/>
    <w:rsid w:val="000A7920"/>
    <w:rsid w:val="000B02A0"/>
    <w:rsid w:val="000B0DD6"/>
    <w:rsid w:val="000B0ECB"/>
    <w:rsid w:val="000B1090"/>
    <w:rsid w:val="000B2427"/>
    <w:rsid w:val="000B25B8"/>
    <w:rsid w:val="000B2F23"/>
    <w:rsid w:val="000B34A3"/>
    <w:rsid w:val="000B3FE8"/>
    <w:rsid w:val="000B417A"/>
    <w:rsid w:val="000B430B"/>
    <w:rsid w:val="000B4DDE"/>
    <w:rsid w:val="000B5123"/>
    <w:rsid w:val="000B5273"/>
    <w:rsid w:val="000B52D3"/>
    <w:rsid w:val="000B5D61"/>
    <w:rsid w:val="000B75A5"/>
    <w:rsid w:val="000B762E"/>
    <w:rsid w:val="000B780D"/>
    <w:rsid w:val="000C0B42"/>
    <w:rsid w:val="000C0CF4"/>
    <w:rsid w:val="000C1432"/>
    <w:rsid w:val="000C1734"/>
    <w:rsid w:val="000C1F31"/>
    <w:rsid w:val="000C2B21"/>
    <w:rsid w:val="000C3832"/>
    <w:rsid w:val="000C3E8B"/>
    <w:rsid w:val="000C487E"/>
    <w:rsid w:val="000C50FC"/>
    <w:rsid w:val="000C5138"/>
    <w:rsid w:val="000C5FDC"/>
    <w:rsid w:val="000C60C7"/>
    <w:rsid w:val="000C65D2"/>
    <w:rsid w:val="000C6634"/>
    <w:rsid w:val="000C66C7"/>
    <w:rsid w:val="000C6CDF"/>
    <w:rsid w:val="000C6FA0"/>
    <w:rsid w:val="000C77F7"/>
    <w:rsid w:val="000D0B46"/>
    <w:rsid w:val="000D20E4"/>
    <w:rsid w:val="000D2119"/>
    <w:rsid w:val="000D327E"/>
    <w:rsid w:val="000D341B"/>
    <w:rsid w:val="000D35FD"/>
    <w:rsid w:val="000D3F54"/>
    <w:rsid w:val="000D3F9F"/>
    <w:rsid w:val="000D5861"/>
    <w:rsid w:val="000D5EFC"/>
    <w:rsid w:val="000D5F01"/>
    <w:rsid w:val="000D647F"/>
    <w:rsid w:val="000D682D"/>
    <w:rsid w:val="000D7278"/>
    <w:rsid w:val="000D7585"/>
    <w:rsid w:val="000D7CA3"/>
    <w:rsid w:val="000D7EEE"/>
    <w:rsid w:val="000D7F91"/>
    <w:rsid w:val="000E034F"/>
    <w:rsid w:val="000E03B8"/>
    <w:rsid w:val="000E05CA"/>
    <w:rsid w:val="000E0649"/>
    <w:rsid w:val="000E0BDE"/>
    <w:rsid w:val="000E22F8"/>
    <w:rsid w:val="000E2493"/>
    <w:rsid w:val="000E24FB"/>
    <w:rsid w:val="000E2BD0"/>
    <w:rsid w:val="000E4181"/>
    <w:rsid w:val="000E4A09"/>
    <w:rsid w:val="000E5ABE"/>
    <w:rsid w:val="000E5C9F"/>
    <w:rsid w:val="000E5F5C"/>
    <w:rsid w:val="000E67AA"/>
    <w:rsid w:val="000E6801"/>
    <w:rsid w:val="000E6DD3"/>
    <w:rsid w:val="000E78AA"/>
    <w:rsid w:val="000E7E18"/>
    <w:rsid w:val="000E7F05"/>
    <w:rsid w:val="000F0399"/>
    <w:rsid w:val="000F05F2"/>
    <w:rsid w:val="000F0BD7"/>
    <w:rsid w:val="000F11BD"/>
    <w:rsid w:val="000F1648"/>
    <w:rsid w:val="000F1AA4"/>
    <w:rsid w:val="000F2570"/>
    <w:rsid w:val="000F3137"/>
    <w:rsid w:val="000F3B09"/>
    <w:rsid w:val="000F3D91"/>
    <w:rsid w:val="000F3F74"/>
    <w:rsid w:val="000F45E1"/>
    <w:rsid w:val="000F4BBD"/>
    <w:rsid w:val="000F4DF8"/>
    <w:rsid w:val="000F54E2"/>
    <w:rsid w:val="000F5F15"/>
    <w:rsid w:val="000F6E5F"/>
    <w:rsid w:val="000F750C"/>
    <w:rsid w:val="000F7BF8"/>
    <w:rsid w:val="0010026C"/>
    <w:rsid w:val="0010089B"/>
    <w:rsid w:val="00100F13"/>
    <w:rsid w:val="001012B6"/>
    <w:rsid w:val="00101D0D"/>
    <w:rsid w:val="00102138"/>
    <w:rsid w:val="001021AA"/>
    <w:rsid w:val="00102264"/>
    <w:rsid w:val="00102271"/>
    <w:rsid w:val="00102C41"/>
    <w:rsid w:val="00102E64"/>
    <w:rsid w:val="0010325E"/>
    <w:rsid w:val="0010363F"/>
    <w:rsid w:val="001039C6"/>
    <w:rsid w:val="00104152"/>
    <w:rsid w:val="001047B8"/>
    <w:rsid w:val="0010626F"/>
    <w:rsid w:val="00106320"/>
    <w:rsid w:val="00106D34"/>
    <w:rsid w:val="0010753F"/>
    <w:rsid w:val="0010762E"/>
    <w:rsid w:val="001078D7"/>
    <w:rsid w:val="00107FBB"/>
    <w:rsid w:val="001101C1"/>
    <w:rsid w:val="0011096E"/>
    <w:rsid w:val="00110D91"/>
    <w:rsid w:val="001118F4"/>
    <w:rsid w:val="00111F94"/>
    <w:rsid w:val="001120E5"/>
    <w:rsid w:val="001128C2"/>
    <w:rsid w:val="00113182"/>
    <w:rsid w:val="0011327C"/>
    <w:rsid w:val="00113A1E"/>
    <w:rsid w:val="00113CB3"/>
    <w:rsid w:val="00114478"/>
    <w:rsid w:val="00114779"/>
    <w:rsid w:val="00115506"/>
    <w:rsid w:val="00115A92"/>
    <w:rsid w:val="00115B93"/>
    <w:rsid w:val="00116273"/>
    <w:rsid w:val="0011723C"/>
    <w:rsid w:val="00117486"/>
    <w:rsid w:val="00117530"/>
    <w:rsid w:val="00117572"/>
    <w:rsid w:val="001200E4"/>
    <w:rsid w:val="001201DB"/>
    <w:rsid w:val="001204B7"/>
    <w:rsid w:val="0012054E"/>
    <w:rsid w:val="001209F1"/>
    <w:rsid w:val="00121139"/>
    <w:rsid w:val="001212E9"/>
    <w:rsid w:val="0012281D"/>
    <w:rsid w:val="00122E24"/>
    <w:rsid w:val="00123B15"/>
    <w:rsid w:val="0012452D"/>
    <w:rsid w:val="0012453B"/>
    <w:rsid w:val="001245AA"/>
    <w:rsid w:val="00124827"/>
    <w:rsid w:val="00124894"/>
    <w:rsid w:val="00124C1D"/>
    <w:rsid w:val="00124FFA"/>
    <w:rsid w:val="00125054"/>
    <w:rsid w:val="001250DA"/>
    <w:rsid w:val="001252D3"/>
    <w:rsid w:val="00125905"/>
    <w:rsid w:val="00125C5B"/>
    <w:rsid w:val="00126013"/>
    <w:rsid w:val="00126185"/>
    <w:rsid w:val="00126904"/>
    <w:rsid w:val="00127A82"/>
    <w:rsid w:val="00131023"/>
    <w:rsid w:val="00131665"/>
    <w:rsid w:val="0013183B"/>
    <w:rsid w:val="00132107"/>
    <w:rsid w:val="00132407"/>
    <w:rsid w:val="001326AA"/>
    <w:rsid w:val="00134B50"/>
    <w:rsid w:val="00135369"/>
    <w:rsid w:val="001354C5"/>
    <w:rsid w:val="001355A3"/>
    <w:rsid w:val="00135838"/>
    <w:rsid w:val="00135B26"/>
    <w:rsid w:val="00135E1D"/>
    <w:rsid w:val="001362AA"/>
    <w:rsid w:val="00136626"/>
    <w:rsid w:val="0013792F"/>
    <w:rsid w:val="00137948"/>
    <w:rsid w:val="001400CC"/>
    <w:rsid w:val="001404EF"/>
    <w:rsid w:val="0014066E"/>
    <w:rsid w:val="001406AA"/>
    <w:rsid w:val="00140964"/>
    <w:rsid w:val="00141505"/>
    <w:rsid w:val="00141517"/>
    <w:rsid w:val="00141E88"/>
    <w:rsid w:val="001421C0"/>
    <w:rsid w:val="0014221D"/>
    <w:rsid w:val="00142331"/>
    <w:rsid w:val="00142595"/>
    <w:rsid w:val="001425F9"/>
    <w:rsid w:val="0014281A"/>
    <w:rsid w:val="00142C10"/>
    <w:rsid w:val="00142EED"/>
    <w:rsid w:val="00144AD8"/>
    <w:rsid w:val="0014548D"/>
    <w:rsid w:val="00145552"/>
    <w:rsid w:val="00145B4B"/>
    <w:rsid w:val="00145E9C"/>
    <w:rsid w:val="0014678A"/>
    <w:rsid w:val="0014684A"/>
    <w:rsid w:val="00147558"/>
    <w:rsid w:val="0014757D"/>
    <w:rsid w:val="00147757"/>
    <w:rsid w:val="0015003C"/>
    <w:rsid w:val="001506AD"/>
    <w:rsid w:val="00150BA5"/>
    <w:rsid w:val="00151C52"/>
    <w:rsid w:val="00151CEE"/>
    <w:rsid w:val="00151D4C"/>
    <w:rsid w:val="00151D69"/>
    <w:rsid w:val="00151E63"/>
    <w:rsid w:val="00152983"/>
    <w:rsid w:val="00153471"/>
    <w:rsid w:val="00153729"/>
    <w:rsid w:val="00153EB1"/>
    <w:rsid w:val="0015411F"/>
    <w:rsid w:val="00154602"/>
    <w:rsid w:val="0015489B"/>
    <w:rsid w:val="0015537D"/>
    <w:rsid w:val="001554BF"/>
    <w:rsid w:val="00155EA5"/>
    <w:rsid w:val="00156416"/>
    <w:rsid w:val="001578E7"/>
    <w:rsid w:val="00157FE8"/>
    <w:rsid w:val="00160CA8"/>
    <w:rsid w:val="0016188F"/>
    <w:rsid w:val="00163529"/>
    <w:rsid w:val="0016364E"/>
    <w:rsid w:val="00163EE4"/>
    <w:rsid w:val="00163F14"/>
    <w:rsid w:val="00164178"/>
    <w:rsid w:val="00164785"/>
    <w:rsid w:val="0016526E"/>
    <w:rsid w:val="00165F1A"/>
    <w:rsid w:val="00166386"/>
    <w:rsid w:val="0016664C"/>
    <w:rsid w:val="00166919"/>
    <w:rsid w:val="00166CB0"/>
    <w:rsid w:val="001670D9"/>
    <w:rsid w:val="001678FF"/>
    <w:rsid w:val="00170778"/>
    <w:rsid w:val="00170C18"/>
    <w:rsid w:val="001712D2"/>
    <w:rsid w:val="001725AD"/>
    <w:rsid w:val="0017264D"/>
    <w:rsid w:val="001729DB"/>
    <w:rsid w:val="00172E49"/>
    <w:rsid w:val="00173C5D"/>
    <w:rsid w:val="00174165"/>
    <w:rsid w:val="00174A91"/>
    <w:rsid w:val="00174F9C"/>
    <w:rsid w:val="00175101"/>
    <w:rsid w:val="001751CC"/>
    <w:rsid w:val="00175646"/>
    <w:rsid w:val="00175859"/>
    <w:rsid w:val="0017640F"/>
    <w:rsid w:val="00176FF3"/>
    <w:rsid w:val="00177B7E"/>
    <w:rsid w:val="00177BDA"/>
    <w:rsid w:val="00180628"/>
    <w:rsid w:val="00181198"/>
    <w:rsid w:val="00181699"/>
    <w:rsid w:val="0018174F"/>
    <w:rsid w:val="00181B88"/>
    <w:rsid w:val="001822C3"/>
    <w:rsid w:val="00182ED5"/>
    <w:rsid w:val="0018389F"/>
    <w:rsid w:val="00183E7C"/>
    <w:rsid w:val="001844A8"/>
    <w:rsid w:val="0018475A"/>
    <w:rsid w:val="001848FD"/>
    <w:rsid w:val="00184D2D"/>
    <w:rsid w:val="0018594A"/>
    <w:rsid w:val="00185CE8"/>
    <w:rsid w:val="00185DB4"/>
    <w:rsid w:val="0018655C"/>
    <w:rsid w:val="001868AA"/>
    <w:rsid w:val="00187AD2"/>
    <w:rsid w:val="00187BF3"/>
    <w:rsid w:val="0019007F"/>
    <w:rsid w:val="001903F4"/>
    <w:rsid w:val="00190D6C"/>
    <w:rsid w:val="00191059"/>
    <w:rsid w:val="0019130F"/>
    <w:rsid w:val="00191F81"/>
    <w:rsid w:val="0019255B"/>
    <w:rsid w:val="001925FB"/>
    <w:rsid w:val="00192761"/>
    <w:rsid w:val="001927B6"/>
    <w:rsid w:val="00192ABC"/>
    <w:rsid w:val="001932E8"/>
    <w:rsid w:val="0019348B"/>
    <w:rsid w:val="00194235"/>
    <w:rsid w:val="001945E1"/>
    <w:rsid w:val="001948D9"/>
    <w:rsid w:val="00194BC4"/>
    <w:rsid w:val="00194C2E"/>
    <w:rsid w:val="00195001"/>
    <w:rsid w:val="00195132"/>
    <w:rsid w:val="00195401"/>
    <w:rsid w:val="0019592F"/>
    <w:rsid w:val="001966F5"/>
    <w:rsid w:val="00197995"/>
    <w:rsid w:val="00197A43"/>
    <w:rsid w:val="001A1262"/>
    <w:rsid w:val="001A1A00"/>
    <w:rsid w:val="001A23C7"/>
    <w:rsid w:val="001A3D4A"/>
    <w:rsid w:val="001A3D56"/>
    <w:rsid w:val="001A3DFF"/>
    <w:rsid w:val="001A45A4"/>
    <w:rsid w:val="001A51FE"/>
    <w:rsid w:val="001A5200"/>
    <w:rsid w:val="001A57D9"/>
    <w:rsid w:val="001A5AE7"/>
    <w:rsid w:val="001A6972"/>
    <w:rsid w:val="001A6AFB"/>
    <w:rsid w:val="001B034A"/>
    <w:rsid w:val="001B077A"/>
    <w:rsid w:val="001B08F8"/>
    <w:rsid w:val="001B0944"/>
    <w:rsid w:val="001B0D63"/>
    <w:rsid w:val="001B0E1D"/>
    <w:rsid w:val="001B124B"/>
    <w:rsid w:val="001B1F8A"/>
    <w:rsid w:val="001B21A8"/>
    <w:rsid w:val="001B2EC4"/>
    <w:rsid w:val="001B32CB"/>
    <w:rsid w:val="001B35A9"/>
    <w:rsid w:val="001B3F1C"/>
    <w:rsid w:val="001B4356"/>
    <w:rsid w:val="001B4A8D"/>
    <w:rsid w:val="001B4CD0"/>
    <w:rsid w:val="001B4F62"/>
    <w:rsid w:val="001B528E"/>
    <w:rsid w:val="001B542A"/>
    <w:rsid w:val="001B65CA"/>
    <w:rsid w:val="001B65E9"/>
    <w:rsid w:val="001B75F7"/>
    <w:rsid w:val="001B7BF9"/>
    <w:rsid w:val="001C0689"/>
    <w:rsid w:val="001C0BDD"/>
    <w:rsid w:val="001C0E35"/>
    <w:rsid w:val="001C15DE"/>
    <w:rsid w:val="001C1981"/>
    <w:rsid w:val="001C1B6C"/>
    <w:rsid w:val="001C1F16"/>
    <w:rsid w:val="001C2447"/>
    <w:rsid w:val="001C2671"/>
    <w:rsid w:val="001C3880"/>
    <w:rsid w:val="001C4894"/>
    <w:rsid w:val="001C5079"/>
    <w:rsid w:val="001C5119"/>
    <w:rsid w:val="001C5333"/>
    <w:rsid w:val="001C5EF4"/>
    <w:rsid w:val="001C68A1"/>
    <w:rsid w:val="001C6DC0"/>
    <w:rsid w:val="001D0369"/>
    <w:rsid w:val="001D1252"/>
    <w:rsid w:val="001D1D87"/>
    <w:rsid w:val="001D39E9"/>
    <w:rsid w:val="001D4EAD"/>
    <w:rsid w:val="001D550D"/>
    <w:rsid w:val="001D62E3"/>
    <w:rsid w:val="001D6897"/>
    <w:rsid w:val="001D6C22"/>
    <w:rsid w:val="001D71CF"/>
    <w:rsid w:val="001D7AE7"/>
    <w:rsid w:val="001E033C"/>
    <w:rsid w:val="001E079D"/>
    <w:rsid w:val="001E0F66"/>
    <w:rsid w:val="001E108C"/>
    <w:rsid w:val="001E12A0"/>
    <w:rsid w:val="001E149B"/>
    <w:rsid w:val="001E1513"/>
    <w:rsid w:val="001E16C0"/>
    <w:rsid w:val="001E1C9B"/>
    <w:rsid w:val="001E2A23"/>
    <w:rsid w:val="001E2B88"/>
    <w:rsid w:val="001E443E"/>
    <w:rsid w:val="001E4CD2"/>
    <w:rsid w:val="001E5435"/>
    <w:rsid w:val="001E6E00"/>
    <w:rsid w:val="001E6ED9"/>
    <w:rsid w:val="001E769E"/>
    <w:rsid w:val="001E76AF"/>
    <w:rsid w:val="001E77AD"/>
    <w:rsid w:val="001E7A04"/>
    <w:rsid w:val="001E7E19"/>
    <w:rsid w:val="001F10C3"/>
    <w:rsid w:val="001F1B64"/>
    <w:rsid w:val="001F208E"/>
    <w:rsid w:val="001F2513"/>
    <w:rsid w:val="001F2AB0"/>
    <w:rsid w:val="001F2E20"/>
    <w:rsid w:val="001F3AB4"/>
    <w:rsid w:val="001F3B97"/>
    <w:rsid w:val="001F3D68"/>
    <w:rsid w:val="001F4AEA"/>
    <w:rsid w:val="001F5181"/>
    <w:rsid w:val="001F538E"/>
    <w:rsid w:val="001F5432"/>
    <w:rsid w:val="001F546E"/>
    <w:rsid w:val="001F5756"/>
    <w:rsid w:val="001F59F2"/>
    <w:rsid w:val="001F5C9A"/>
    <w:rsid w:val="001F64E9"/>
    <w:rsid w:val="001F74ED"/>
    <w:rsid w:val="001F7BE3"/>
    <w:rsid w:val="001F7E83"/>
    <w:rsid w:val="00200083"/>
    <w:rsid w:val="00200649"/>
    <w:rsid w:val="002006AE"/>
    <w:rsid w:val="00201482"/>
    <w:rsid w:val="00201DA1"/>
    <w:rsid w:val="00201EDD"/>
    <w:rsid w:val="002022CD"/>
    <w:rsid w:val="00202495"/>
    <w:rsid w:val="0020278B"/>
    <w:rsid w:val="0020295B"/>
    <w:rsid w:val="00203164"/>
    <w:rsid w:val="002035B4"/>
    <w:rsid w:val="00204F5D"/>
    <w:rsid w:val="00205C4C"/>
    <w:rsid w:val="00205F3C"/>
    <w:rsid w:val="00205F61"/>
    <w:rsid w:val="00206243"/>
    <w:rsid w:val="00206A9F"/>
    <w:rsid w:val="002079CE"/>
    <w:rsid w:val="00210C7E"/>
    <w:rsid w:val="00210DB3"/>
    <w:rsid w:val="0021147D"/>
    <w:rsid w:val="00211745"/>
    <w:rsid w:val="00211926"/>
    <w:rsid w:val="002119EE"/>
    <w:rsid w:val="00212930"/>
    <w:rsid w:val="00212A5B"/>
    <w:rsid w:val="00212D7A"/>
    <w:rsid w:val="00213183"/>
    <w:rsid w:val="00213729"/>
    <w:rsid w:val="00213988"/>
    <w:rsid w:val="0021409C"/>
    <w:rsid w:val="002152EE"/>
    <w:rsid w:val="00215D35"/>
    <w:rsid w:val="002160D6"/>
    <w:rsid w:val="00216495"/>
    <w:rsid w:val="002171A5"/>
    <w:rsid w:val="00217BDB"/>
    <w:rsid w:val="00217C3B"/>
    <w:rsid w:val="00220239"/>
    <w:rsid w:val="0022062A"/>
    <w:rsid w:val="0022065B"/>
    <w:rsid w:val="0022092F"/>
    <w:rsid w:val="00220EC6"/>
    <w:rsid w:val="002211C9"/>
    <w:rsid w:val="0022155C"/>
    <w:rsid w:val="00221835"/>
    <w:rsid w:val="00223937"/>
    <w:rsid w:val="00223F78"/>
    <w:rsid w:val="00223F89"/>
    <w:rsid w:val="00224BE2"/>
    <w:rsid w:val="00225743"/>
    <w:rsid w:val="0022578B"/>
    <w:rsid w:val="00226A9E"/>
    <w:rsid w:val="00226CAF"/>
    <w:rsid w:val="00226FD7"/>
    <w:rsid w:val="00227738"/>
    <w:rsid w:val="00227F7D"/>
    <w:rsid w:val="002300BC"/>
    <w:rsid w:val="00230316"/>
    <w:rsid w:val="00230673"/>
    <w:rsid w:val="00230CAF"/>
    <w:rsid w:val="00231ECB"/>
    <w:rsid w:val="002329BA"/>
    <w:rsid w:val="00232DAE"/>
    <w:rsid w:val="0023390B"/>
    <w:rsid w:val="00233991"/>
    <w:rsid w:val="00233FBD"/>
    <w:rsid w:val="0023414E"/>
    <w:rsid w:val="002341C4"/>
    <w:rsid w:val="00236119"/>
    <w:rsid w:val="00236273"/>
    <w:rsid w:val="002363E7"/>
    <w:rsid w:val="00236A93"/>
    <w:rsid w:val="00236D72"/>
    <w:rsid w:val="0023736D"/>
    <w:rsid w:val="002404E9"/>
    <w:rsid w:val="00240603"/>
    <w:rsid w:val="00241FD8"/>
    <w:rsid w:val="00241FFC"/>
    <w:rsid w:val="00242A46"/>
    <w:rsid w:val="00242A74"/>
    <w:rsid w:val="00242A99"/>
    <w:rsid w:val="00242DAB"/>
    <w:rsid w:val="00242EBC"/>
    <w:rsid w:val="00243227"/>
    <w:rsid w:val="00244E86"/>
    <w:rsid w:val="002466BD"/>
    <w:rsid w:val="00247E56"/>
    <w:rsid w:val="00247F3E"/>
    <w:rsid w:val="00250002"/>
    <w:rsid w:val="00250BB0"/>
    <w:rsid w:val="00250FC2"/>
    <w:rsid w:val="002514A6"/>
    <w:rsid w:val="00251BBF"/>
    <w:rsid w:val="00252234"/>
    <w:rsid w:val="00252A96"/>
    <w:rsid w:val="00254279"/>
    <w:rsid w:val="002544E5"/>
    <w:rsid w:val="00254BEE"/>
    <w:rsid w:val="00255766"/>
    <w:rsid w:val="0025711D"/>
    <w:rsid w:val="0026083C"/>
    <w:rsid w:val="00260A7C"/>
    <w:rsid w:val="00261E46"/>
    <w:rsid w:val="00263A52"/>
    <w:rsid w:val="00263EA8"/>
    <w:rsid w:val="00264748"/>
    <w:rsid w:val="00265836"/>
    <w:rsid w:val="00265E97"/>
    <w:rsid w:val="00266A84"/>
    <w:rsid w:val="0026708B"/>
    <w:rsid w:val="00267344"/>
    <w:rsid w:val="002676F8"/>
    <w:rsid w:val="00267872"/>
    <w:rsid w:val="002679FF"/>
    <w:rsid w:val="00267AC2"/>
    <w:rsid w:val="0027057E"/>
    <w:rsid w:val="002715B1"/>
    <w:rsid w:val="00271C3A"/>
    <w:rsid w:val="002720F6"/>
    <w:rsid w:val="00272225"/>
    <w:rsid w:val="00272352"/>
    <w:rsid w:val="002738EE"/>
    <w:rsid w:val="00273AFE"/>
    <w:rsid w:val="002740DC"/>
    <w:rsid w:val="002750B7"/>
    <w:rsid w:val="002752CD"/>
    <w:rsid w:val="0027573E"/>
    <w:rsid w:val="00276317"/>
    <w:rsid w:val="0027633C"/>
    <w:rsid w:val="00277002"/>
    <w:rsid w:val="002770FD"/>
    <w:rsid w:val="002772B2"/>
    <w:rsid w:val="00277D01"/>
    <w:rsid w:val="00277E1A"/>
    <w:rsid w:val="00280154"/>
    <w:rsid w:val="00280179"/>
    <w:rsid w:val="00280DD1"/>
    <w:rsid w:val="00280E3A"/>
    <w:rsid w:val="002811B6"/>
    <w:rsid w:val="00281A9B"/>
    <w:rsid w:val="0028223C"/>
    <w:rsid w:val="00282EA6"/>
    <w:rsid w:val="00283122"/>
    <w:rsid w:val="00283517"/>
    <w:rsid w:val="002836E6"/>
    <w:rsid w:val="00283863"/>
    <w:rsid w:val="0028498D"/>
    <w:rsid w:val="00284DD1"/>
    <w:rsid w:val="00284F04"/>
    <w:rsid w:val="00285393"/>
    <w:rsid w:val="00285C22"/>
    <w:rsid w:val="00286204"/>
    <w:rsid w:val="002868C3"/>
    <w:rsid w:val="0028793E"/>
    <w:rsid w:val="00287A4A"/>
    <w:rsid w:val="00287C0C"/>
    <w:rsid w:val="00287F2D"/>
    <w:rsid w:val="00290C0E"/>
    <w:rsid w:val="00290C86"/>
    <w:rsid w:val="002912C7"/>
    <w:rsid w:val="002919C9"/>
    <w:rsid w:val="00292884"/>
    <w:rsid w:val="0029301C"/>
    <w:rsid w:val="00293B1D"/>
    <w:rsid w:val="00294F34"/>
    <w:rsid w:val="0029516D"/>
    <w:rsid w:val="0029609F"/>
    <w:rsid w:val="00296749"/>
    <w:rsid w:val="002975CF"/>
    <w:rsid w:val="00297A0F"/>
    <w:rsid w:val="002A0E96"/>
    <w:rsid w:val="002A1042"/>
    <w:rsid w:val="002A1758"/>
    <w:rsid w:val="002A18F8"/>
    <w:rsid w:val="002A1ABB"/>
    <w:rsid w:val="002A1D84"/>
    <w:rsid w:val="002A3776"/>
    <w:rsid w:val="002A3B6C"/>
    <w:rsid w:val="002A407A"/>
    <w:rsid w:val="002A45DD"/>
    <w:rsid w:val="002A49EE"/>
    <w:rsid w:val="002A51A2"/>
    <w:rsid w:val="002A5BFB"/>
    <w:rsid w:val="002A6459"/>
    <w:rsid w:val="002A6634"/>
    <w:rsid w:val="002A6DD0"/>
    <w:rsid w:val="002B035B"/>
    <w:rsid w:val="002B1723"/>
    <w:rsid w:val="002B1773"/>
    <w:rsid w:val="002B1F27"/>
    <w:rsid w:val="002B209C"/>
    <w:rsid w:val="002B2A8F"/>
    <w:rsid w:val="002B2BC2"/>
    <w:rsid w:val="002B2E36"/>
    <w:rsid w:val="002B2FC4"/>
    <w:rsid w:val="002B3037"/>
    <w:rsid w:val="002B3649"/>
    <w:rsid w:val="002B3A37"/>
    <w:rsid w:val="002B73A0"/>
    <w:rsid w:val="002B7A3B"/>
    <w:rsid w:val="002B7E5A"/>
    <w:rsid w:val="002B7F05"/>
    <w:rsid w:val="002C071C"/>
    <w:rsid w:val="002C1233"/>
    <w:rsid w:val="002C165F"/>
    <w:rsid w:val="002C2655"/>
    <w:rsid w:val="002C298C"/>
    <w:rsid w:val="002C3001"/>
    <w:rsid w:val="002C33E6"/>
    <w:rsid w:val="002C4C8C"/>
    <w:rsid w:val="002C5367"/>
    <w:rsid w:val="002C53EE"/>
    <w:rsid w:val="002C59AF"/>
    <w:rsid w:val="002C6892"/>
    <w:rsid w:val="002C7E67"/>
    <w:rsid w:val="002D0333"/>
    <w:rsid w:val="002D07B6"/>
    <w:rsid w:val="002D084C"/>
    <w:rsid w:val="002D0E6B"/>
    <w:rsid w:val="002D10E3"/>
    <w:rsid w:val="002D149F"/>
    <w:rsid w:val="002D2687"/>
    <w:rsid w:val="002D285D"/>
    <w:rsid w:val="002D32E1"/>
    <w:rsid w:val="002D3D7B"/>
    <w:rsid w:val="002D478F"/>
    <w:rsid w:val="002D4EF1"/>
    <w:rsid w:val="002D502D"/>
    <w:rsid w:val="002D5583"/>
    <w:rsid w:val="002D6103"/>
    <w:rsid w:val="002D6566"/>
    <w:rsid w:val="002D6C9E"/>
    <w:rsid w:val="002D7286"/>
    <w:rsid w:val="002D758F"/>
    <w:rsid w:val="002E02ED"/>
    <w:rsid w:val="002E06EE"/>
    <w:rsid w:val="002E09E3"/>
    <w:rsid w:val="002E0A84"/>
    <w:rsid w:val="002E11D6"/>
    <w:rsid w:val="002E137A"/>
    <w:rsid w:val="002E1563"/>
    <w:rsid w:val="002E1C6C"/>
    <w:rsid w:val="002E20F3"/>
    <w:rsid w:val="002E26A9"/>
    <w:rsid w:val="002E26D2"/>
    <w:rsid w:val="002E2B96"/>
    <w:rsid w:val="002E3285"/>
    <w:rsid w:val="002E3A81"/>
    <w:rsid w:val="002E3CE3"/>
    <w:rsid w:val="002E3D9A"/>
    <w:rsid w:val="002E407F"/>
    <w:rsid w:val="002E439A"/>
    <w:rsid w:val="002E4D7F"/>
    <w:rsid w:val="002E50B2"/>
    <w:rsid w:val="002E5C71"/>
    <w:rsid w:val="002E5D6B"/>
    <w:rsid w:val="002E600A"/>
    <w:rsid w:val="002E6BF6"/>
    <w:rsid w:val="002E6D51"/>
    <w:rsid w:val="002E7471"/>
    <w:rsid w:val="002E75B7"/>
    <w:rsid w:val="002E79B6"/>
    <w:rsid w:val="002F067D"/>
    <w:rsid w:val="002F0BE0"/>
    <w:rsid w:val="002F192A"/>
    <w:rsid w:val="002F22A8"/>
    <w:rsid w:val="002F2515"/>
    <w:rsid w:val="002F28C7"/>
    <w:rsid w:val="002F29EB"/>
    <w:rsid w:val="002F333A"/>
    <w:rsid w:val="002F3410"/>
    <w:rsid w:val="002F3643"/>
    <w:rsid w:val="002F3724"/>
    <w:rsid w:val="002F3D50"/>
    <w:rsid w:val="002F3DC2"/>
    <w:rsid w:val="002F3F52"/>
    <w:rsid w:val="002F40BB"/>
    <w:rsid w:val="002F40C4"/>
    <w:rsid w:val="002F44A5"/>
    <w:rsid w:val="002F46D3"/>
    <w:rsid w:val="002F4770"/>
    <w:rsid w:val="002F4A3B"/>
    <w:rsid w:val="002F4BE2"/>
    <w:rsid w:val="002F5227"/>
    <w:rsid w:val="002F565B"/>
    <w:rsid w:val="002F5E9A"/>
    <w:rsid w:val="002F5F3A"/>
    <w:rsid w:val="002F60CF"/>
    <w:rsid w:val="002F64FD"/>
    <w:rsid w:val="002F6E31"/>
    <w:rsid w:val="00300245"/>
    <w:rsid w:val="00300BAB"/>
    <w:rsid w:val="00300D6B"/>
    <w:rsid w:val="00301562"/>
    <w:rsid w:val="003016AC"/>
    <w:rsid w:val="003026DC"/>
    <w:rsid w:val="003026EC"/>
    <w:rsid w:val="00302A90"/>
    <w:rsid w:val="00303146"/>
    <w:rsid w:val="00303379"/>
    <w:rsid w:val="0030337C"/>
    <w:rsid w:val="00303BD9"/>
    <w:rsid w:val="0030496F"/>
    <w:rsid w:val="00304E16"/>
    <w:rsid w:val="00304FA4"/>
    <w:rsid w:val="00305837"/>
    <w:rsid w:val="00307538"/>
    <w:rsid w:val="00307BAD"/>
    <w:rsid w:val="00307DD6"/>
    <w:rsid w:val="003112BE"/>
    <w:rsid w:val="003115CA"/>
    <w:rsid w:val="00311A9D"/>
    <w:rsid w:val="00312A7F"/>
    <w:rsid w:val="00313213"/>
    <w:rsid w:val="00313285"/>
    <w:rsid w:val="003136EB"/>
    <w:rsid w:val="00313BCF"/>
    <w:rsid w:val="00313E77"/>
    <w:rsid w:val="0031416B"/>
    <w:rsid w:val="00314DDD"/>
    <w:rsid w:val="00314E28"/>
    <w:rsid w:val="003151CD"/>
    <w:rsid w:val="003158DD"/>
    <w:rsid w:val="00316788"/>
    <w:rsid w:val="00316E75"/>
    <w:rsid w:val="003176CB"/>
    <w:rsid w:val="00317D11"/>
    <w:rsid w:val="00317D21"/>
    <w:rsid w:val="00317E0D"/>
    <w:rsid w:val="00320623"/>
    <w:rsid w:val="00320968"/>
    <w:rsid w:val="0032274A"/>
    <w:rsid w:val="003238D8"/>
    <w:rsid w:val="00323CBB"/>
    <w:rsid w:val="003249F7"/>
    <w:rsid w:val="0032534F"/>
    <w:rsid w:val="00325468"/>
    <w:rsid w:val="00326217"/>
    <w:rsid w:val="0032629F"/>
    <w:rsid w:val="00326472"/>
    <w:rsid w:val="003264D0"/>
    <w:rsid w:val="00327C20"/>
    <w:rsid w:val="00330105"/>
    <w:rsid w:val="003303FF"/>
    <w:rsid w:val="00330BD0"/>
    <w:rsid w:val="00331456"/>
    <w:rsid w:val="00331B13"/>
    <w:rsid w:val="00332819"/>
    <w:rsid w:val="00332CB3"/>
    <w:rsid w:val="00332E26"/>
    <w:rsid w:val="00332EB3"/>
    <w:rsid w:val="00334407"/>
    <w:rsid w:val="00334E1D"/>
    <w:rsid w:val="00334FA9"/>
    <w:rsid w:val="00335F31"/>
    <w:rsid w:val="00336040"/>
    <w:rsid w:val="003367AA"/>
    <w:rsid w:val="00336ABA"/>
    <w:rsid w:val="00336C3B"/>
    <w:rsid w:val="00336D54"/>
    <w:rsid w:val="00337792"/>
    <w:rsid w:val="003378F0"/>
    <w:rsid w:val="00342A3C"/>
    <w:rsid w:val="00342D01"/>
    <w:rsid w:val="00342D91"/>
    <w:rsid w:val="003431FD"/>
    <w:rsid w:val="00343360"/>
    <w:rsid w:val="00343D7B"/>
    <w:rsid w:val="003451E9"/>
    <w:rsid w:val="003455ED"/>
    <w:rsid w:val="00345FF6"/>
    <w:rsid w:val="00346162"/>
    <w:rsid w:val="00346AC3"/>
    <w:rsid w:val="00346D6B"/>
    <w:rsid w:val="00347705"/>
    <w:rsid w:val="00347888"/>
    <w:rsid w:val="0035058E"/>
    <w:rsid w:val="003509FB"/>
    <w:rsid w:val="003513D4"/>
    <w:rsid w:val="00351B4A"/>
    <w:rsid w:val="00351CAF"/>
    <w:rsid w:val="00351D2E"/>
    <w:rsid w:val="00351F36"/>
    <w:rsid w:val="00352929"/>
    <w:rsid w:val="003539BF"/>
    <w:rsid w:val="00354600"/>
    <w:rsid w:val="003547FC"/>
    <w:rsid w:val="00354AED"/>
    <w:rsid w:val="00354D7D"/>
    <w:rsid w:val="003553A8"/>
    <w:rsid w:val="003554DF"/>
    <w:rsid w:val="00355BB5"/>
    <w:rsid w:val="00355ED2"/>
    <w:rsid w:val="003568EB"/>
    <w:rsid w:val="00356A84"/>
    <w:rsid w:val="003570F9"/>
    <w:rsid w:val="003571AA"/>
    <w:rsid w:val="00357862"/>
    <w:rsid w:val="00357D0E"/>
    <w:rsid w:val="003604B7"/>
    <w:rsid w:val="003605E8"/>
    <w:rsid w:val="0036097E"/>
    <w:rsid w:val="00360FBA"/>
    <w:rsid w:val="0036232D"/>
    <w:rsid w:val="00362985"/>
    <w:rsid w:val="003632A4"/>
    <w:rsid w:val="00363754"/>
    <w:rsid w:val="0036483A"/>
    <w:rsid w:val="003654FB"/>
    <w:rsid w:val="00365974"/>
    <w:rsid w:val="00365F63"/>
    <w:rsid w:val="0036699D"/>
    <w:rsid w:val="00366BA0"/>
    <w:rsid w:val="00367C81"/>
    <w:rsid w:val="00370D0F"/>
    <w:rsid w:val="003712D0"/>
    <w:rsid w:val="00371EE2"/>
    <w:rsid w:val="00373B47"/>
    <w:rsid w:val="00373E52"/>
    <w:rsid w:val="00374057"/>
    <w:rsid w:val="00374C68"/>
    <w:rsid w:val="00374C83"/>
    <w:rsid w:val="00375127"/>
    <w:rsid w:val="003751D5"/>
    <w:rsid w:val="003752F2"/>
    <w:rsid w:val="00376847"/>
    <w:rsid w:val="003770D2"/>
    <w:rsid w:val="00377591"/>
    <w:rsid w:val="00377DC0"/>
    <w:rsid w:val="00380243"/>
    <w:rsid w:val="00380A83"/>
    <w:rsid w:val="00380B34"/>
    <w:rsid w:val="00380EA1"/>
    <w:rsid w:val="00381129"/>
    <w:rsid w:val="00381651"/>
    <w:rsid w:val="003826C9"/>
    <w:rsid w:val="00383B46"/>
    <w:rsid w:val="00383C3D"/>
    <w:rsid w:val="00384495"/>
    <w:rsid w:val="00384621"/>
    <w:rsid w:val="00385F83"/>
    <w:rsid w:val="00386973"/>
    <w:rsid w:val="00386D21"/>
    <w:rsid w:val="00386DE0"/>
    <w:rsid w:val="00387104"/>
    <w:rsid w:val="00390449"/>
    <w:rsid w:val="003908C4"/>
    <w:rsid w:val="00390A1F"/>
    <w:rsid w:val="003923E6"/>
    <w:rsid w:val="00392654"/>
    <w:rsid w:val="00392AAC"/>
    <w:rsid w:val="00392D7E"/>
    <w:rsid w:val="00393193"/>
    <w:rsid w:val="00393A04"/>
    <w:rsid w:val="00393B01"/>
    <w:rsid w:val="003944A9"/>
    <w:rsid w:val="00394724"/>
    <w:rsid w:val="00394F60"/>
    <w:rsid w:val="00394FCE"/>
    <w:rsid w:val="00395551"/>
    <w:rsid w:val="0039761B"/>
    <w:rsid w:val="0039766C"/>
    <w:rsid w:val="00397837"/>
    <w:rsid w:val="00397ED0"/>
    <w:rsid w:val="003A01F6"/>
    <w:rsid w:val="003A0585"/>
    <w:rsid w:val="003A0A05"/>
    <w:rsid w:val="003A0A61"/>
    <w:rsid w:val="003A133B"/>
    <w:rsid w:val="003A13A6"/>
    <w:rsid w:val="003A172A"/>
    <w:rsid w:val="003A1891"/>
    <w:rsid w:val="003A1F9D"/>
    <w:rsid w:val="003A21FB"/>
    <w:rsid w:val="003A232C"/>
    <w:rsid w:val="003A26CA"/>
    <w:rsid w:val="003A3DE1"/>
    <w:rsid w:val="003A448F"/>
    <w:rsid w:val="003A54FC"/>
    <w:rsid w:val="003A601A"/>
    <w:rsid w:val="003A67B3"/>
    <w:rsid w:val="003A7CCA"/>
    <w:rsid w:val="003A7DE8"/>
    <w:rsid w:val="003B066C"/>
    <w:rsid w:val="003B1AF3"/>
    <w:rsid w:val="003B21E5"/>
    <w:rsid w:val="003B2EF2"/>
    <w:rsid w:val="003B2F3E"/>
    <w:rsid w:val="003B3237"/>
    <w:rsid w:val="003B3382"/>
    <w:rsid w:val="003B3667"/>
    <w:rsid w:val="003B3EA2"/>
    <w:rsid w:val="003B4772"/>
    <w:rsid w:val="003B4874"/>
    <w:rsid w:val="003B4A02"/>
    <w:rsid w:val="003B5455"/>
    <w:rsid w:val="003B55A2"/>
    <w:rsid w:val="003B580B"/>
    <w:rsid w:val="003B59AD"/>
    <w:rsid w:val="003B5A8B"/>
    <w:rsid w:val="003B5CBD"/>
    <w:rsid w:val="003B7190"/>
    <w:rsid w:val="003B7752"/>
    <w:rsid w:val="003B7B0D"/>
    <w:rsid w:val="003B7DDD"/>
    <w:rsid w:val="003B7E92"/>
    <w:rsid w:val="003B7EAB"/>
    <w:rsid w:val="003C0C9E"/>
    <w:rsid w:val="003C0DF1"/>
    <w:rsid w:val="003C16C6"/>
    <w:rsid w:val="003C177E"/>
    <w:rsid w:val="003C208B"/>
    <w:rsid w:val="003C2B61"/>
    <w:rsid w:val="003C3545"/>
    <w:rsid w:val="003C3B12"/>
    <w:rsid w:val="003C3E90"/>
    <w:rsid w:val="003C3EF1"/>
    <w:rsid w:val="003C4740"/>
    <w:rsid w:val="003C4E11"/>
    <w:rsid w:val="003C4FD3"/>
    <w:rsid w:val="003C50ED"/>
    <w:rsid w:val="003C5F7F"/>
    <w:rsid w:val="003C612D"/>
    <w:rsid w:val="003C623E"/>
    <w:rsid w:val="003C6271"/>
    <w:rsid w:val="003C6646"/>
    <w:rsid w:val="003C6EE3"/>
    <w:rsid w:val="003C70CD"/>
    <w:rsid w:val="003C7748"/>
    <w:rsid w:val="003C7950"/>
    <w:rsid w:val="003C7DC7"/>
    <w:rsid w:val="003D0CAA"/>
    <w:rsid w:val="003D1586"/>
    <w:rsid w:val="003D19A9"/>
    <w:rsid w:val="003D2980"/>
    <w:rsid w:val="003D3878"/>
    <w:rsid w:val="003D3CCF"/>
    <w:rsid w:val="003D3DB5"/>
    <w:rsid w:val="003D4045"/>
    <w:rsid w:val="003D44E4"/>
    <w:rsid w:val="003D4F74"/>
    <w:rsid w:val="003D5B01"/>
    <w:rsid w:val="003D5CD4"/>
    <w:rsid w:val="003D5F19"/>
    <w:rsid w:val="003D6A2C"/>
    <w:rsid w:val="003D7939"/>
    <w:rsid w:val="003E0936"/>
    <w:rsid w:val="003E18F5"/>
    <w:rsid w:val="003E25CC"/>
    <w:rsid w:val="003E25FA"/>
    <w:rsid w:val="003E3397"/>
    <w:rsid w:val="003E48E3"/>
    <w:rsid w:val="003E4977"/>
    <w:rsid w:val="003E5550"/>
    <w:rsid w:val="003F0163"/>
    <w:rsid w:val="003F020E"/>
    <w:rsid w:val="003F0250"/>
    <w:rsid w:val="003F02DD"/>
    <w:rsid w:val="003F0F20"/>
    <w:rsid w:val="003F0F28"/>
    <w:rsid w:val="003F1110"/>
    <w:rsid w:val="003F1F52"/>
    <w:rsid w:val="003F2699"/>
    <w:rsid w:val="003F2DE9"/>
    <w:rsid w:val="003F32EC"/>
    <w:rsid w:val="003F4F5F"/>
    <w:rsid w:val="003F51D3"/>
    <w:rsid w:val="003F5E39"/>
    <w:rsid w:val="003F6D93"/>
    <w:rsid w:val="003F6E48"/>
    <w:rsid w:val="003F6FB2"/>
    <w:rsid w:val="003F7359"/>
    <w:rsid w:val="003F7ABE"/>
    <w:rsid w:val="0040006F"/>
    <w:rsid w:val="0040010F"/>
    <w:rsid w:val="0040013D"/>
    <w:rsid w:val="00400148"/>
    <w:rsid w:val="004007D3"/>
    <w:rsid w:val="00400AA4"/>
    <w:rsid w:val="00400BB2"/>
    <w:rsid w:val="00400CBF"/>
    <w:rsid w:val="004018D5"/>
    <w:rsid w:val="00401C6D"/>
    <w:rsid w:val="00401DC8"/>
    <w:rsid w:val="00401DE8"/>
    <w:rsid w:val="0040285C"/>
    <w:rsid w:val="00402861"/>
    <w:rsid w:val="00403386"/>
    <w:rsid w:val="0040348C"/>
    <w:rsid w:val="00403C31"/>
    <w:rsid w:val="0040407C"/>
    <w:rsid w:val="0040542A"/>
    <w:rsid w:val="004056F0"/>
    <w:rsid w:val="004065BC"/>
    <w:rsid w:val="00407EAF"/>
    <w:rsid w:val="0041044A"/>
    <w:rsid w:val="00410863"/>
    <w:rsid w:val="0041102E"/>
    <w:rsid w:val="00411DF0"/>
    <w:rsid w:val="0041255B"/>
    <w:rsid w:val="0041275D"/>
    <w:rsid w:val="0041290D"/>
    <w:rsid w:val="004134F1"/>
    <w:rsid w:val="00413D21"/>
    <w:rsid w:val="00414510"/>
    <w:rsid w:val="00414C62"/>
    <w:rsid w:val="00414D38"/>
    <w:rsid w:val="004152DB"/>
    <w:rsid w:val="004153A8"/>
    <w:rsid w:val="00415458"/>
    <w:rsid w:val="00415A25"/>
    <w:rsid w:val="00415ED3"/>
    <w:rsid w:val="00416C09"/>
    <w:rsid w:val="00416EE9"/>
    <w:rsid w:val="0041769B"/>
    <w:rsid w:val="00420BAF"/>
    <w:rsid w:val="00420C13"/>
    <w:rsid w:val="00420E8A"/>
    <w:rsid w:val="00420EBA"/>
    <w:rsid w:val="00421188"/>
    <w:rsid w:val="00421362"/>
    <w:rsid w:val="00421400"/>
    <w:rsid w:val="004218A2"/>
    <w:rsid w:val="0042321A"/>
    <w:rsid w:val="00423232"/>
    <w:rsid w:val="0042348B"/>
    <w:rsid w:val="00424579"/>
    <w:rsid w:val="00424F40"/>
    <w:rsid w:val="00425345"/>
    <w:rsid w:val="0042618C"/>
    <w:rsid w:val="004262A4"/>
    <w:rsid w:val="004264D2"/>
    <w:rsid w:val="004264E9"/>
    <w:rsid w:val="00426856"/>
    <w:rsid w:val="004279D4"/>
    <w:rsid w:val="00427C00"/>
    <w:rsid w:val="00427EE0"/>
    <w:rsid w:val="00427F7E"/>
    <w:rsid w:val="004300E9"/>
    <w:rsid w:val="00430555"/>
    <w:rsid w:val="00430EA9"/>
    <w:rsid w:val="004316BA"/>
    <w:rsid w:val="004316CD"/>
    <w:rsid w:val="0043192B"/>
    <w:rsid w:val="004323FB"/>
    <w:rsid w:val="0043332B"/>
    <w:rsid w:val="00433CF4"/>
    <w:rsid w:val="00435A1B"/>
    <w:rsid w:val="00435B56"/>
    <w:rsid w:val="00435DE5"/>
    <w:rsid w:val="00437737"/>
    <w:rsid w:val="00437921"/>
    <w:rsid w:val="00437EAE"/>
    <w:rsid w:val="004403A7"/>
    <w:rsid w:val="00440BA4"/>
    <w:rsid w:val="00440CC8"/>
    <w:rsid w:val="00441221"/>
    <w:rsid w:val="0044131E"/>
    <w:rsid w:val="004415DA"/>
    <w:rsid w:val="00441CA6"/>
    <w:rsid w:val="00441E73"/>
    <w:rsid w:val="0044219D"/>
    <w:rsid w:val="004428A4"/>
    <w:rsid w:val="004428E4"/>
    <w:rsid w:val="00442A92"/>
    <w:rsid w:val="00443018"/>
    <w:rsid w:val="004431E0"/>
    <w:rsid w:val="004434F4"/>
    <w:rsid w:val="00444CD0"/>
    <w:rsid w:val="00444EFB"/>
    <w:rsid w:val="00445C43"/>
    <w:rsid w:val="0044605A"/>
    <w:rsid w:val="004460ED"/>
    <w:rsid w:val="0044616A"/>
    <w:rsid w:val="004465DB"/>
    <w:rsid w:val="00446AFD"/>
    <w:rsid w:val="004471B6"/>
    <w:rsid w:val="00447418"/>
    <w:rsid w:val="00447A38"/>
    <w:rsid w:val="00447C35"/>
    <w:rsid w:val="004502C7"/>
    <w:rsid w:val="004512AD"/>
    <w:rsid w:val="004517D1"/>
    <w:rsid w:val="00451BA6"/>
    <w:rsid w:val="004525EF"/>
    <w:rsid w:val="004527AF"/>
    <w:rsid w:val="00452A12"/>
    <w:rsid w:val="00454883"/>
    <w:rsid w:val="00454B23"/>
    <w:rsid w:val="00455337"/>
    <w:rsid w:val="00455518"/>
    <w:rsid w:val="00455582"/>
    <w:rsid w:val="00455912"/>
    <w:rsid w:val="00455B7B"/>
    <w:rsid w:val="00455E51"/>
    <w:rsid w:val="00455FBF"/>
    <w:rsid w:val="004566BB"/>
    <w:rsid w:val="00456A70"/>
    <w:rsid w:val="00457027"/>
    <w:rsid w:val="004572B0"/>
    <w:rsid w:val="004573CE"/>
    <w:rsid w:val="00457FC5"/>
    <w:rsid w:val="00461664"/>
    <w:rsid w:val="00461927"/>
    <w:rsid w:val="004627F5"/>
    <w:rsid w:val="00462FB2"/>
    <w:rsid w:val="00463489"/>
    <w:rsid w:val="00464178"/>
    <w:rsid w:val="0046433D"/>
    <w:rsid w:val="004644D0"/>
    <w:rsid w:val="00464528"/>
    <w:rsid w:val="00464EC1"/>
    <w:rsid w:val="00465007"/>
    <w:rsid w:val="004653E0"/>
    <w:rsid w:val="00465B82"/>
    <w:rsid w:val="00465FC0"/>
    <w:rsid w:val="00466220"/>
    <w:rsid w:val="0046656F"/>
    <w:rsid w:val="0046675B"/>
    <w:rsid w:val="00466897"/>
    <w:rsid w:val="00466AD3"/>
    <w:rsid w:val="00466E29"/>
    <w:rsid w:val="00467152"/>
    <w:rsid w:val="00467178"/>
    <w:rsid w:val="004677E8"/>
    <w:rsid w:val="004728C2"/>
    <w:rsid w:val="00472A54"/>
    <w:rsid w:val="00472B6C"/>
    <w:rsid w:val="004732E6"/>
    <w:rsid w:val="00473A3A"/>
    <w:rsid w:val="00473C44"/>
    <w:rsid w:val="00474E5B"/>
    <w:rsid w:val="0047539F"/>
    <w:rsid w:val="00475B52"/>
    <w:rsid w:val="00475E36"/>
    <w:rsid w:val="0047631C"/>
    <w:rsid w:val="00476C83"/>
    <w:rsid w:val="0047702B"/>
    <w:rsid w:val="00477600"/>
    <w:rsid w:val="00477904"/>
    <w:rsid w:val="00480E0A"/>
    <w:rsid w:val="00481342"/>
    <w:rsid w:val="004813C0"/>
    <w:rsid w:val="00481C80"/>
    <w:rsid w:val="00481DE0"/>
    <w:rsid w:val="00482C88"/>
    <w:rsid w:val="004837E8"/>
    <w:rsid w:val="004848A6"/>
    <w:rsid w:val="00484E5F"/>
    <w:rsid w:val="00485C35"/>
    <w:rsid w:val="004867E0"/>
    <w:rsid w:val="004868B1"/>
    <w:rsid w:val="00490922"/>
    <w:rsid w:val="00491A0C"/>
    <w:rsid w:val="004923C4"/>
    <w:rsid w:val="0049259A"/>
    <w:rsid w:val="00492BB9"/>
    <w:rsid w:val="00493A1E"/>
    <w:rsid w:val="00493B53"/>
    <w:rsid w:val="00494274"/>
    <w:rsid w:val="004949A9"/>
    <w:rsid w:val="00494E5D"/>
    <w:rsid w:val="00495EE0"/>
    <w:rsid w:val="004960CE"/>
    <w:rsid w:val="00496E53"/>
    <w:rsid w:val="0049765A"/>
    <w:rsid w:val="00497BE2"/>
    <w:rsid w:val="00497E36"/>
    <w:rsid w:val="004A05F7"/>
    <w:rsid w:val="004A0AEE"/>
    <w:rsid w:val="004A0E38"/>
    <w:rsid w:val="004A0F3F"/>
    <w:rsid w:val="004A10BE"/>
    <w:rsid w:val="004A11DB"/>
    <w:rsid w:val="004A1FF7"/>
    <w:rsid w:val="004A243B"/>
    <w:rsid w:val="004A25E4"/>
    <w:rsid w:val="004A2BA7"/>
    <w:rsid w:val="004A30B5"/>
    <w:rsid w:val="004A3611"/>
    <w:rsid w:val="004A3674"/>
    <w:rsid w:val="004A3A86"/>
    <w:rsid w:val="004A4C21"/>
    <w:rsid w:val="004A4CC2"/>
    <w:rsid w:val="004A5013"/>
    <w:rsid w:val="004A5376"/>
    <w:rsid w:val="004A54F5"/>
    <w:rsid w:val="004A79D4"/>
    <w:rsid w:val="004A7A8B"/>
    <w:rsid w:val="004A7B81"/>
    <w:rsid w:val="004A7BE8"/>
    <w:rsid w:val="004A7D35"/>
    <w:rsid w:val="004A7EB8"/>
    <w:rsid w:val="004B06CD"/>
    <w:rsid w:val="004B1157"/>
    <w:rsid w:val="004B19E4"/>
    <w:rsid w:val="004B1C45"/>
    <w:rsid w:val="004B1F81"/>
    <w:rsid w:val="004B29BC"/>
    <w:rsid w:val="004B2AB9"/>
    <w:rsid w:val="004B3100"/>
    <w:rsid w:val="004B3684"/>
    <w:rsid w:val="004B3AB0"/>
    <w:rsid w:val="004B3B2E"/>
    <w:rsid w:val="004B448B"/>
    <w:rsid w:val="004B4EA4"/>
    <w:rsid w:val="004B53C5"/>
    <w:rsid w:val="004B56AC"/>
    <w:rsid w:val="004B63B8"/>
    <w:rsid w:val="004B6668"/>
    <w:rsid w:val="004B66EA"/>
    <w:rsid w:val="004B6921"/>
    <w:rsid w:val="004B6B66"/>
    <w:rsid w:val="004B6E32"/>
    <w:rsid w:val="004B6F76"/>
    <w:rsid w:val="004B701C"/>
    <w:rsid w:val="004B7340"/>
    <w:rsid w:val="004B761B"/>
    <w:rsid w:val="004C013B"/>
    <w:rsid w:val="004C02A9"/>
    <w:rsid w:val="004C02AB"/>
    <w:rsid w:val="004C0ABE"/>
    <w:rsid w:val="004C0C45"/>
    <w:rsid w:val="004C121B"/>
    <w:rsid w:val="004C1283"/>
    <w:rsid w:val="004C12EA"/>
    <w:rsid w:val="004C166E"/>
    <w:rsid w:val="004C212A"/>
    <w:rsid w:val="004C2419"/>
    <w:rsid w:val="004C2471"/>
    <w:rsid w:val="004C2C41"/>
    <w:rsid w:val="004C2D3D"/>
    <w:rsid w:val="004C2ECE"/>
    <w:rsid w:val="004C36A1"/>
    <w:rsid w:val="004C3B97"/>
    <w:rsid w:val="004C43FB"/>
    <w:rsid w:val="004C443A"/>
    <w:rsid w:val="004C4A61"/>
    <w:rsid w:val="004C4C5F"/>
    <w:rsid w:val="004C5BDF"/>
    <w:rsid w:val="004C6169"/>
    <w:rsid w:val="004C7AFD"/>
    <w:rsid w:val="004D0521"/>
    <w:rsid w:val="004D1560"/>
    <w:rsid w:val="004D1A1B"/>
    <w:rsid w:val="004D1E2B"/>
    <w:rsid w:val="004D277B"/>
    <w:rsid w:val="004D2CC8"/>
    <w:rsid w:val="004D2ED3"/>
    <w:rsid w:val="004D30B4"/>
    <w:rsid w:val="004D3C0C"/>
    <w:rsid w:val="004D40C2"/>
    <w:rsid w:val="004D446C"/>
    <w:rsid w:val="004D44E7"/>
    <w:rsid w:val="004D452B"/>
    <w:rsid w:val="004D4B7F"/>
    <w:rsid w:val="004D4FA6"/>
    <w:rsid w:val="004D659A"/>
    <w:rsid w:val="004D6B8F"/>
    <w:rsid w:val="004D6CC1"/>
    <w:rsid w:val="004D7490"/>
    <w:rsid w:val="004D7F2C"/>
    <w:rsid w:val="004E03A5"/>
    <w:rsid w:val="004E0EF8"/>
    <w:rsid w:val="004E1273"/>
    <w:rsid w:val="004E1F77"/>
    <w:rsid w:val="004E2B34"/>
    <w:rsid w:val="004E2F68"/>
    <w:rsid w:val="004E35D7"/>
    <w:rsid w:val="004E43F0"/>
    <w:rsid w:val="004E5CA4"/>
    <w:rsid w:val="004E64EF"/>
    <w:rsid w:val="004E6DEF"/>
    <w:rsid w:val="004E7180"/>
    <w:rsid w:val="004E7ADA"/>
    <w:rsid w:val="004F0549"/>
    <w:rsid w:val="004F08D2"/>
    <w:rsid w:val="004F0C90"/>
    <w:rsid w:val="004F0FD4"/>
    <w:rsid w:val="004F1253"/>
    <w:rsid w:val="004F1C71"/>
    <w:rsid w:val="004F30DC"/>
    <w:rsid w:val="004F31D7"/>
    <w:rsid w:val="004F3F3E"/>
    <w:rsid w:val="004F57FC"/>
    <w:rsid w:val="004F5F9D"/>
    <w:rsid w:val="004F705D"/>
    <w:rsid w:val="004F79AF"/>
    <w:rsid w:val="00500027"/>
    <w:rsid w:val="00500C1A"/>
    <w:rsid w:val="00500F84"/>
    <w:rsid w:val="00500FF7"/>
    <w:rsid w:val="00501101"/>
    <w:rsid w:val="0050141C"/>
    <w:rsid w:val="005015ED"/>
    <w:rsid w:val="00501628"/>
    <w:rsid w:val="00501EF8"/>
    <w:rsid w:val="00502190"/>
    <w:rsid w:val="00502235"/>
    <w:rsid w:val="00502D36"/>
    <w:rsid w:val="00502FA5"/>
    <w:rsid w:val="0050311C"/>
    <w:rsid w:val="0050390D"/>
    <w:rsid w:val="00503F2D"/>
    <w:rsid w:val="00504DA1"/>
    <w:rsid w:val="0050556D"/>
    <w:rsid w:val="00505927"/>
    <w:rsid w:val="005062A0"/>
    <w:rsid w:val="0050665E"/>
    <w:rsid w:val="00506F50"/>
    <w:rsid w:val="00507B4D"/>
    <w:rsid w:val="00510521"/>
    <w:rsid w:val="005105F8"/>
    <w:rsid w:val="00510A3E"/>
    <w:rsid w:val="00510A45"/>
    <w:rsid w:val="00511F28"/>
    <w:rsid w:val="005125A1"/>
    <w:rsid w:val="0051271B"/>
    <w:rsid w:val="00513188"/>
    <w:rsid w:val="005137DB"/>
    <w:rsid w:val="00513CB6"/>
    <w:rsid w:val="00513CF8"/>
    <w:rsid w:val="00513DED"/>
    <w:rsid w:val="00514413"/>
    <w:rsid w:val="00514F48"/>
    <w:rsid w:val="00515044"/>
    <w:rsid w:val="0051504F"/>
    <w:rsid w:val="00515575"/>
    <w:rsid w:val="00515A6E"/>
    <w:rsid w:val="00515BEF"/>
    <w:rsid w:val="00515C7C"/>
    <w:rsid w:val="005164DA"/>
    <w:rsid w:val="00516A7C"/>
    <w:rsid w:val="00516B69"/>
    <w:rsid w:val="00516EFD"/>
    <w:rsid w:val="00517676"/>
    <w:rsid w:val="005179B2"/>
    <w:rsid w:val="00517D71"/>
    <w:rsid w:val="00517DD9"/>
    <w:rsid w:val="00521700"/>
    <w:rsid w:val="00522174"/>
    <w:rsid w:val="00522B7E"/>
    <w:rsid w:val="00522DA5"/>
    <w:rsid w:val="00522E8A"/>
    <w:rsid w:val="00522EA9"/>
    <w:rsid w:val="00524438"/>
    <w:rsid w:val="00525270"/>
    <w:rsid w:val="00525D46"/>
    <w:rsid w:val="00525E0E"/>
    <w:rsid w:val="0052657B"/>
    <w:rsid w:val="005265AE"/>
    <w:rsid w:val="00527138"/>
    <w:rsid w:val="00527B54"/>
    <w:rsid w:val="00530C34"/>
    <w:rsid w:val="00531131"/>
    <w:rsid w:val="0053208C"/>
    <w:rsid w:val="005321BB"/>
    <w:rsid w:val="005329E9"/>
    <w:rsid w:val="00532A20"/>
    <w:rsid w:val="00532DC4"/>
    <w:rsid w:val="00532F81"/>
    <w:rsid w:val="00533471"/>
    <w:rsid w:val="005336EE"/>
    <w:rsid w:val="005344A9"/>
    <w:rsid w:val="00534501"/>
    <w:rsid w:val="0053484D"/>
    <w:rsid w:val="00534944"/>
    <w:rsid w:val="00534A4A"/>
    <w:rsid w:val="00534F25"/>
    <w:rsid w:val="00535AF6"/>
    <w:rsid w:val="005361E9"/>
    <w:rsid w:val="005361FF"/>
    <w:rsid w:val="0053637D"/>
    <w:rsid w:val="00536594"/>
    <w:rsid w:val="00536FA0"/>
    <w:rsid w:val="00537A77"/>
    <w:rsid w:val="00537F91"/>
    <w:rsid w:val="00537FE9"/>
    <w:rsid w:val="00540611"/>
    <w:rsid w:val="0054069B"/>
    <w:rsid w:val="005407AF"/>
    <w:rsid w:val="00540862"/>
    <w:rsid w:val="00540D09"/>
    <w:rsid w:val="00541473"/>
    <w:rsid w:val="00541FD5"/>
    <w:rsid w:val="00542185"/>
    <w:rsid w:val="005423AF"/>
    <w:rsid w:val="00542445"/>
    <w:rsid w:val="005428DA"/>
    <w:rsid w:val="00543025"/>
    <w:rsid w:val="005434A9"/>
    <w:rsid w:val="0054358B"/>
    <w:rsid w:val="0054380C"/>
    <w:rsid w:val="005441BB"/>
    <w:rsid w:val="00544377"/>
    <w:rsid w:val="00544C63"/>
    <w:rsid w:val="00544CBB"/>
    <w:rsid w:val="00544E32"/>
    <w:rsid w:val="005452A3"/>
    <w:rsid w:val="005452B3"/>
    <w:rsid w:val="00545CB7"/>
    <w:rsid w:val="0054684B"/>
    <w:rsid w:val="00546BC1"/>
    <w:rsid w:val="0054709B"/>
    <w:rsid w:val="0054716A"/>
    <w:rsid w:val="0054724E"/>
    <w:rsid w:val="00547B08"/>
    <w:rsid w:val="00547D2A"/>
    <w:rsid w:val="005506BC"/>
    <w:rsid w:val="0055164E"/>
    <w:rsid w:val="00551BDB"/>
    <w:rsid w:val="0055266B"/>
    <w:rsid w:val="00554946"/>
    <w:rsid w:val="00554A84"/>
    <w:rsid w:val="005553A9"/>
    <w:rsid w:val="00555769"/>
    <w:rsid w:val="00555BE3"/>
    <w:rsid w:val="00556790"/>
    <w:rsid w:val="00556D12"/>
    <w:rsid w:val="00557316"/>
    <w:rsid w:val="00557A5C"/>
    <w:rsid w:val="005603C8"/>
    <w:rsid w:val="005608BC"/>
    <w:rsid w:val="005609C7"/>
    <w:rsid w:val="00560A8D"/>
    <w:rsid w:val="00560F62"/>
    <w:rsid w:val="00561008"/>
    <w:rsid w:val="005615FE"/>
    <w:rsid w:val="00561AF0"/>
    <w:rsid w:val="00561F23"/>
    <w:rsid w:val="005625EE"/>
    <w:rsid w:val="00562752"/>
    <w:rsid w:val="00562BF2"/>
    <w:rsid w:val="00563615"/>
    <w:rsid w:val="00563E69"/>
    <w:rsid w:val="005647B9"/>
    <w:rsid w:val="00564CD5"/>
    <w:rsid w:val="005654D0"/>
    <w:rsid w:val="00565676"/>
    <w:rsid w:val="00565701"/>
    <w:rsid w:val="0056571D"/>
    <w:rsid w:val="005659A4"/>
    <w:rsid w:val="00565D93"/>
    <w:rsid w:val="005668FC"/>
    <w:rsid w:val="0056702B"/>
    <w:rsid w:val="00567CEB"/>
    <w:rsid w:val="00567FF1"/>
    <w:rsid w:val="0057045A"/>
    <w:rsid w:val="00570A48"/>
    <w:rsid w:val="005711FC"/>
    <w:rsid w:val="005714E8"/>
    <w:rsid w:val="00571C48"/>
    <w:rsid w:val="00572326"/>
    <w:rsid w:val="0057249A"/>
    <w:rsid w:val="00572807"/>
    <w:rsid w:val="00573041"/>
    <w:rsid w:val="005734E2"/>
    <w:rsid w:val="005739F0"/>
    <w:rsid w:val="00574B50"/>
    <w:rsid w:val="00574DD2"/>
    <w:rsid w:val="00574F59"/>
    <w:rsid w:val="005752ED"/>
    <w:rsid w:val="00575628"/>
    <w:rsid w:val="00575FEA"/>
    <w:rsid w:val="00576567"/>
    <w:rsid w:val="00576A83"/>
    <w:rsid w:val="005771E7"/>
    <w:rsid w:val="00580151"/>
    <w:rsid w:val="005802EC"/>
    <w:rsid w:val="00580730"/>
    <w:rsid w:val="00582051"/>
    <w:rsid w:val="0058257B"/>
    <w:rsid w:val="00582C0F"/>
    <w:rsid w:val="00582E6B"/>
    <w:rsid w:val="005833D8"/>
    <w:rsid w:val="005835F6"/>
    <w:rsid w:val="00583DFC"/>
    <w:rsid w:val="00583E8A"/>
    <w:rsid w:val="005842ED"/>
    <w:rsid w:val="00584A9F"/>
    <w:rsid w:val="00584C13"/>
    <w:rsid w:val="00585648"/>
    <w:rsid w:val="0058598D"/>
    <w:rsid w:val="00585AEB"/>
    <w:rsid w:val="00585B70"/>
    <w:rsid w:val="00585B7C"/>
    <w:rsid w:val="00585D98"/>
    <w:rsid w:val="005861AE"/>
    <w:rsid w:val="005862DD"/>
    <w:rsid w:val="00591873"/>
    <w:rsid w:val="00591BA5"/>
    <w:rsid w:val="00593671"/>
    <w:rsid w:val="00593851"/>
    <w:rsid w:val="0059451F"/>
    <w:rsid w:val="0059476E"/>
    <w:rsid w:val="00595AD3"/>
    <w:rsid w:val="00595B74"/>
    <w:rsid w:val="00595F8B"/>
    <w:rsid w:val="00596DDE"/>
    <w:rsid w:val="00596ED2"/>
    <w:rsid w:val="005972C1"/>
    <w:rsid w:val="005977BF"/>
    <w:rsid w:val="00597B3F"/>
    <w:rsid w:val="00597C0F"/>
    <w:rsid w:val="005A0569"/>
    <w:rsid w:val="005A1563"/>
    <w:rsid w:val="005A19BA"/>
    <w:rsid w:val="005A2D46"/>
    <w:rsid w:val="005A2EFA"/>
    <w:rsid w:val="005A3848"/>
    <w:rsid w:val="005A3C35"/>
    <w:rsid w:val="005A43D4"/>
    <w:rsid w:val="005A47F1"/>
    <w:rsid w:val="005A4928"/>
    <w:rsid w:val="005A4D4A"/>
    <w:rsid w:val="005A5237"/>
    <w:rsid w:val="005A52EA"/>
    <w:rsid w:val="005A5465"/>
    <w:rsid w:val="005A55E9"/>
    <w:rsid w:val="005A5EAC"/>
    <w:rsid w:val="005A6A08"/>
    <w:rsid w:val="005A6A5D"/>
    <w:rsid w:val="005A7B86"/>
    <w:rsid w:val="005B0AE2"/>
    <w:rsid w:val="005B109D"/>
    <w:rsid w:val="005B2349"/>
    <w:rsid w:val="005B2668"/>
    <w:rsid w:val="005B27DB"/>
    <w:rsid w:val="005B3381"/>
    <w:rsid w:val="005B349E"/>
    <w:rsid w:val="005B37C6"/>
    <w:rsid w:val="005B37FF"/>
    <w:rsid w:val="005B3D8C"/>
    <w:rsid w:val="005B414C"/>
    <w:rsid w:val="005B428F"/>
    <w:rsid w:val="005B57B9"/>
    <w:rsid w:val="005B5D8A"/>
    <w:rsid w:val="005B6400"/>
    <w:rsid w:val="005B6E9B"/>
    <w:rsid w:val="005B74CF"/>
    <w:rsid w:val="005B789C"/>
    <w:rsid w:val="005B7BF1"/>
    <w:rsid w:val="005B7F67"/>
    <w:rsid w:val="005C0202"/>
    <w:rsid w:val="005C0468"/>
    <w:rsid w:val="005C071F"/>
    <w:rsid w:val="005C0F49"/>
    <w:rsid w:val="005C144F"/>
    <w:rsid w:val="005C1E1C"/>
    <w:rsid w:val="005C23F2"/>
    <w:rsid w:val="005C2411"/>
    <w:rsid w:val="005C2A1D"/>
    <w:rsid w:val="005C3052"/>
    <w:rsid w:val="005C4E64"/>
    <w:rsid w:val="005C552D"/>
    <w:rsid w:val="005C5A08"/>
    <w:rsid w:val="005C5CFD"/>
    <w:rsid w:val="005C62D6"/>
    <w:rsid w:val="005C642C"/>
    <w:rsid w:val="005C7117"/>
    <w:rsid w:val="005C71F7"/>
    <w:rsid w:val="005C7267"/>
    <w:rsid w:val="005C7377"/>
    <w:rsid w:val="005C7A03"/>
    <w:rsid w:val="005C7DA0"/>
    <w:rsid w:val="005D0D5D"/>
    <w:rsid w:val="005D15DF"/>
    <w:rsid w:val="005D2167"/>
    <w:rsid w:val="005D26A4"/>
    <w:rsid w:val="005D3E0E"/>
    <w:rsid w:val="005D5169"/>
    <w:rsid w:val="005D534A"/>
    <w:rsid w:val="005D61BD"/>
    <w:rsid w:val="005D61E6"/>
    <w:rsid w:val="005D6AC8"/>
    <w:rsid w:val="005D7262"/>
    <w:rsid w:val="005D7B32"/>
    <w:rsid w:val="005D7EB0"/>
    <w:rsid w:val="005D7F6D"/>
    <w:rsid w:val="005E0015"/>
    <w:rsid w:val="005E0A43"/>
    <w:rsid w:val="005E0B80"/>
    <w:rsid w:val="005E0C28"/>
    <w:rsid w:val="005E0FC1"/>
    <w:rsid w:val="005E0FC3"/>
    <w:rsid w:val="005E1147"/>
    <w:rsid w:val="005E19BC"/>
    <w:rsid w:val="005E1F05"/>
    <w:rsid w:val="005E2034"/>
    <w:rsid w:val="005E2F4C"/>
    <w:rsid w:val="005E3839"/>
    <w:rsid w:val="005E398A"/>
    <w:rsid w:val="005E3B03"/>
    <w:rsid w:val="005E4C7D"/>
    <w:rsid w:val="005E4D8B"/>
    <w:rsid w:val="005E5247"/>
    <w:rsid w:val="005E56D7"/>
    <w:rsid w:val="005E58C3"/>
    <w:rsid w:val="005E5F47"/>
    <w:rsid w:val="005E6085"/>
    <w:rsid w:val="005E6DA3"/>
    <w:rsid w:val="005E734F"/>
    <w:rsid w:val="005F0C25"/>
    <w:rsid w:val="005F12DA"/>
    <w:rsid w:val="005F1679"/>
    <w:rsid w:val="005F2468"/>
    <w:rsid w:val="005F2F03"/>
    <w:rsid w:val="005F3393"/>
    <w:rsid w:val="005F395C"/>
    <w:rsid w:val="005F4693"/>
    <w:rsid w:val="005F4B25"/>
    <w:rsid w:val="005F5515"/>
    <w:rsid w:val="005F706D"/>
    <w:rsid w:val="005F7DE8"/>
    <w:rsid w:val="006004B9"/>
    <w:rsid w:val="00600636"/>
    <w:rsid w:val="00600F81"/>
    <w:rsid w:val="006019E3"/>
    <w:rsid w:val="00601BDB"/>
    <w:rsid w:val="00601FA2"/>
    <w:rsid w:val="006023FA"/>
    <w:rsid w:val="00602904"/>
    <w:rsid w:val="00604001"/>
    <w:rsid w:val="006050D1"/>
    <w:rsid w:val="0060558C"/>
    <w:rsid w:val="00605804"/>
    <w:rsid w:val="0060622B"/>
    <w:rsid w:val="0060687A"/>
    <w:rsid w:val="00606F18"/>
    <w:rsid w:val="00607B26"/>
    <w:rsid w:val="006100FA"/>
    <w:rsid w:val="00610509"/>
    <w:rsid w:val="00610870"/>
    <w:rsid w:val="00610DF2"/>
    <w:rsid w:val="00610E13"/>
    <w:rsid w:val="006116E6"/>
    <w:rsid w:val="00612869"/>
    <w:rsid w:val="006144EA"/>
    <w:rsid w:val="00614C6C"/>
    <w:rsid w:val="00615C16"/>
    <w:rsid w:val="00616687"/>
    <w:rsid w:val="006168BF"/>
    <w:rsid w:val="006177DF"/>
    <w:rsid w:val="00617E5D"/>
    <w:rsid w:val="00620409"/>
    <w:rsid w:val="006205B1"/>
    <w:rsid w:val="00620CB8"/>
    <w:rsid w:val="00620DD4"/>
    <w:rsid w:val="00620F72"/>
    <w:rsid w:val="0062179D"/>
    <w:rsid w:val="00621CE0"/>
    <w:rsid w:val="00621DC9"/>
    <w:rsid w:val="0062329C"/>
    <w:rsid w:val="0062381A"/>
    <w:rsid w:val="00623BF6"/>
    <w:rsid w:val="00623D57"/>
    <w:rsid w:val="006243A9"/>
    <w:rsid w:val="0062446F"/>
    <w:rsid w:val="00624A49"/>
    <w:rsid w:val="00624A58"/>
    <w:rsid w:val="00624AEB"/>
    <w:rsid w:val="00624D92"/>
    <w:rsid w:val="00625639"/>
    <w:rsid w:val="00625822"/>
    <w:rsid w:val="00627710"/>
    <w:rsid w:val="00627D2F"/>
    <w:rsid w:val="00627D48"/>
    <w:rsid w:val="00627EE9"/>
    <w:rsid w:val="00631198"/>
    <w:rsid w:val="006323EF"/>
    <w:rsid w:val="006329F6"/>
    <w:rsid w:val="00632A99"/>
    <w:rsid w:val="00632C9E"/>
    <w:rsid w:val="00632CC1"/>
    <w:rsid w:val="00633DDA"/>
    <w:rsid w:val="006340AA"/>
    <w:rsid w:val="00634549"/>
    <w:rsid w:val="006350AF"/>
    <w:rsid w:val="00635CF4"/>
    <w:rsid w:val="00635EBA"/>
    <w:rsid w:val="00635F97"/>
    <w:rsid w:val="0063769F"/>
    <w:rsid w:val="00637813"/>
    <w:rsid w:val="0063785B"/>
    <w:rsid w:val="00637BA9"/>
    <w:rsid w:val="00637BD9"/>
    <w:rsid w:val="0064031C"/>
    <w:rsid w:val="00641288"/>
    <w:rsid w:val="00641A36"/>
    <w:rsid w:val="00641C53"/>
    <w:rsid w:val="00641F5E"/>
    <w:rsid w:val="00642134"/>
    <w:rsid w:val="00642160"/>
    <w:rsid w:val="006422A7"/>
    <w:rsid w:val="006425BC"/>
    <w:rsid w:val="0064286C"/>
    <w:rsid w:val="00642DC9"/>
    <w:rsid w:val="00643262"/>
    <w:rsid w:val="00643F14"/>
    <w:rsid w:val="00644D29"/>
    <w:rsid w:val="006453BA"/>
    <w:rsid w:val="00645D79"/>
    <w:rsid w:val="00646014"/>
    <w:rsid w:val="00646A8A"/>
    <w:rsid w:val="00646FD2"/>
    <w:rsid w:val="00650017"/>
    <w:rsid w:val="006506A8"/>
    <w:rsid w:val="006509CC"/>
    <w:rsid w:val="00652066"/>
    <w:rsid w:val="00652261"/>
    <w:rsid w:val="0065275D"/>
    <w:rsid w:val="00652D03"/>
    <w:rsid w:val="006533F6"/>
    <w:rsid w:val="006538C4"/>
    <w:rsid w:val="0065397E"/>
    <w:rsid w:val="00653BFC"/>
    <w:rsid w:val="0065420F"/>
    <w:rsid w:val="006544E6"/>
    <w:rsid w:val="00654C70"/>
    <w:rsid w:val="00654D12"/>
    <w:rsid w:val="00654E98"/>
    <w:rsid w:val="00655063"/>
    <w:rsid w:val="0065507B"/>
    <w:rsid w:val="00655AA6"/>
    <w:rsid w:val="00655B01"/>
    <w:rsid w:val="00655FE0"/>
    <w:rsid w:val="00656CAA"/>
    <w:rsid w:val="0066006D"/>
    <w:rsid w:val="00660372"/>
    <w:rsid w:val="00660871"/>
    <w:rsid w:val="00660E3A"/>
    <w:rsid w:val="00660F21"/>
    <w:rsid w:val="00661392"/>
    <w:rsid w:val="006613B7"/>
    <w:rsid w:val="00661B9E"/>
    <w:rsid w:val="00662134"/>
    <w:rsid w:val="0066325C"/>
    <w:rsid w:val="00663412"/>
    <w:rsid w:val="0066384F"/>
    <w:rsid w:val="00664749"/>
    <w:rsid w:val="00664CEA"/>
    <w:rsid w:val="00664D19"/>
    <w:rsid w:val="0066518A"/>
    <w:rsid w:val="00665744"/>
    <w:rsid w:val="006659A7"/>
    <w:rsid w:val="00665EE6"/>
    <w:rsid w:val="006662C7"/>
    <w:rsid w:val="0066638C"/>
    <w:rsid w:val="0066737C"/>
    <w:rsid w:val="006674FE"/>
    <w:rsid w:val="0066788E"/>
    <w:rsid w:val="00667C7E"/>
    <w:rsid w:val="00670623"/>
    <w:rsid w:val="006710CE"/>
    <w:rsid w:val="006712FC"/>
    <w:rsid w:val="00672087"/>
    <w:rsid w:val="00672760"/>
    <w:rsid w:val="006727A1"/>
    <w:rsid w:val="0067332D"/>
    <w:rsid w:val="00673C82"/>
    <w:rsid w:val="006742E1"/>
    <w:rsid w:val="006743DD"/>
    <w:rsid w:val="00675DDE"/>
    <w:rsid w:val="00676CF7"/>
    <w:rsid w:val="00676DF9"/>
    <w:rsid w:val="0067707E"/>
    <w:rsid w:val="006773C3"/>
    <w:rsid w:val="00677A27"/>
    <w:rsid w:val="00677DC1"/>
    <w:rsid w:val="00677E6E"/>
    <w:rsid w:val="00680034"/>
    <w:rsid w:val="00681123"/>
    <w:rsid w:val="00681B00"/>
    <w:rsid w:val="00681B62"/>
    <w:rsid w:val="00682634"/>
    <w:rsid w:val="00682F82"/>
    <w:rsid w:val="006830AA"/>
    <w:rsid w:val="00683128"/>
    <w:rsid w:val="00683ABF"/>
    <w:rsid w:val="00683E96"/>
    <w:rsid w:val="0068449B"/>
    <w:rsid w:val="00684E45"/>
    <w:rsid w:val="00685828"/>
    <w:rsid w:val="00685D4F"/>
    <w:rsid w:val="0068604A"/>
    <w:rsid w:val="00686569"/>
    <w:rsid w:val="0068670F"/>
    <w:rsid w:val="00686C89"/>
    <w:rsid w:val="00686E88"/>
    <w:rsid w:val="00687294"/>
    <w:rsid w:val="00687906"/>
    <w:rsid w:val="006909F0"/>
    <w:rsid w:val="00691250"/>
    <w:rsid w:val="006912C7"/>
    <w:rsid w:val="00691369"/>
    <w:rsid w:val="00691ECA"/>
    <w:rsid w:val="00692783"/>
    <w:rsid w:val="006930EB"/>
    <w:rsid w:val="00693A7F"/>
    <w:rsid w:val="00693AD0"/>
    <w:rsid w:val="0069417A"/>
    <w:rsid w:val="00694E9C"/>
    <w:rsid w:val="0069560F"/>
    <w:rsid w:val="0069565B"/>
    <w:rsid w:val="006957F4"/>
    <w:rsid w:val="00695BB1"/>
    <w:rsid w:val="006963A1"/>
    <w:rsid w:val="00696A67"/>
    <w:rsid w:val="00696D03"/>
    <w:rsid w:val="00697C59"/>
    <w:rsid w:val="006A2509"/>
    <w:rsid w:val="006A3A58"/>
    <w:rsid w:val="006A3F67"/>
    <w:rsid w:val="006A468F"/>
    <w:rsid w:val="006A4DD3"/>
    <w:rsid w:val="006A52A2"/>
    <w:rsid w:val="006A559B"/>
    <w:rsid w:val="006A5766"/>
    <w:rsid w:val="006A57CA"/>
    <w:rsid w:val="006A5A2B"/>
    <w:rsid w:val="006A5AF1"/>
    <w:rsid w:val="006A5CC6"/>
    <w:rsid w:val="006A6330"/>
    <w:rsid w:val="006B05C9"/>
    <w:rsid w:val="006B081B"/>
    <w:rsid w:val="006B093D"/>
    <w:rsid w:val="006B0FA2"/>
    <w:rsid w:val="006B1268"/>
    <w:rsid w:val="006B1CC0"/>
    <w:rsid w:val="006B2523"/>
    <w:rsid w:val="006B2945"/>
    <w:rsid w:val="006B2A15"/>
    <w:rsid w:val="006B2DBA"/>
    <w:rsid w:val="006B3769"/>
    <w:rsid w:val="006B3912"/>
    <w:rsid w:val="006B58D8"/>
    <w:rsid w:val="006B5B53"/>
    <w:rsid w:val="006B5E6C"/>
    <w:rsid w:val="006B67F6"/>
    <w:rsid w:val="006B6E8C"/>
    <w:rsid w:val="006B70FF"/>
    <w:rsid w:val="006B7175"/>
    <w:rsid w:val="006B72FC"/>
    <w:rsid w:val="006B763C"/>
    <w:rsid w:val="006C01A6"/>
    <w:rsid w:val="006C0966"/>
    <w:rsid w:val="006C0C53"/>
    <w:rsid w:val="006C1480"/>
    <w:rsid w:val="006C1668"/>
    <w:rsid w:val="006C1B22"/>
    <w:rsid w:val="006C2C20"/>
    <w:rsid w:val="006C2E80"/>
    <w:rsid w:val="006C3A96"/>
    <w:rsid w:val="006C41B2"/>
    <w:rsid w:val="006C54D6"/>
    <w:rsid w:val="006C6759"/>
    <w:rsid w:val="006C682D"/>
    <w:rsid w:val="006C6CFD"/>
    <w:rsid w:val="006C7045"/>
    <w:rsid w:val="006C766B"/>
    <w:rsid w:val="006C77DA"/>
    <w:rsid w:val="006D052F"/>
    <w:rsid w:val="006D056B"/>
    <w:rsid w:val="006D0A73"/>
    <w:rsid w:val="006D0AED"/>
    <w:rsid w:val="006D16AB"/>
    <w:rsid w:val="006D1AC1"/>
    <w:rsid w:val="006D1BBF"/>
    <w:rsid w:val="006D1EBD"/>
    <w:rsid w:val="006D2FB3"/>
    <w:rsid w:val="006D353F"/>
    <w:rsid w:val="006D3D80"/>
    <w:rsid w:val="006D3F75"/>
    <w:rsid w:val="006D4C35"/>
    <w:rsid w:val="006D4F32"/>
    <w:rsid w:val="006D54BB"/>
    <w:rsid w:val="006D603A"/>
    <w:rsid w:val="006D6A51"/>
    <w:rsid w:val="006D6D07"/>
    <w:rsid w:val="006D6D65"/>
    <w:rsid w:val="006D6DA0"/>
    <w:rsid w:val="006D6FB9"/>
    <w:rsid w:val="006D7914"/>
    <w:rsid w:val="006D7EB3"/>
    <w:rsid w:val="006D7EF2"/>
    <w:rsid w:val="006D7FA1"/>
    <w:rsid w:val="006E000F"/>
    <w:rsid w:val="006E0E70"/>
    <w:rsid w:val="006E152D"/>
    <w:rsid w:val="006E195C"/>
    <w:rsid w:val="006E2632"/>
    <w:rsid w:val="006E2793"/>
    <w:rsid w:val="006E3F2D"/>
    <w:rsid w:val="006E4590"/>
    <w:rsid w:val="006E4B2D"/>
    <w:rsid w:val="006E4D41"/>
    <w:rsid w:val="006E4EAC"/>
    <w:rsid w:val="006E6585"/>
    <w:rsid w:val="006E6835"/>
    <w:rsid w:val="006E70E8"/>
    <w:rsid w:val="006E7ADF"/>
    <w:rsid w:val="006E7DF0"/>
    <w:rsid w:val="006F04CF"/>
    <w:rsid w:val="006F085B"/>
    <w:rsid w:val="006F1CBD"/>
    <w:rsid w:val="006F257B"/>
    <w:rsid w:val="006F4B8C"/>
    <w:rsid w:val="006F4BF6"/>
    <w:rsid w:val="006F4D71"/>
    <w:rsid w:val="006F5ABF"/>
    <w:rsid w:val="006F6429"/>
    <w:rsid w:val="006F708B"/>
    <w:rsid w:val="006F7470"/>
    <w:rsid w:val="006F7723"/>
    <w:rsid w:val="006F778F"/>
    <w:rsid w:val="007000CE"/>
    <w:rsid w:val="00700421"/>
    <w:rsid w:val="00700497"/>
    <w:rsid w:val="007008F7"/>
    <w:rsid w:val="007009A5"/>
    <w:rsid w:val="007010A6"/>
    <w:rsid w:val="00701997"/>
    <w:rsid w:val="0070299B"/>
    <w:rsid w:val="00702DE5"/>
    <w:rsid w:val="00702F25"/>
    <w:rsid w:val="0070342C"/>
    <w:rsid w:val="00703A7D"/>
    <w:rsid w:val="00703EF8"/>
    <w:rsid w:val="00703F4C"/>
    <w:rsid w:val="0070427F"/>
    <w:rsid w:val="007044BA"/>
    <w:rsid w:val="00704ABC"/>
    <w:rsid w:val="0070587E"/>
    <w:rsid w:val="00705AD5"/>
    <w:rsid w:val="00706019"/>
    <w:rsid w:val="00706236"/>
    <w:rsid w:val="00706999"/>
    <w:rsid w:val="00706EC0"/>
    <w:rsid w:val="00706FF7"/>
    <w:rsid w:val="00707B6C"/>
    <w:rsid w:val="00707D90"/>
    <w:rsid w:val="00710462"/>
    <w:rsid w:val="00710588"/>
    <w:rsid w:val="00710C3C"/>
    <w:rsid w:val="00710F5F"/>
    <w:rsid w:val="007112CD"/>
    <w:rsid w:val="007112D8"/>
    <w:rsid w:val="00712032"/>
    <w:rsid w:val="0071292E"/>
    <w:rsid w:val="00712A3C"/>
    <w:rsid w:val="00712AA5"/>
    <w:rsid w:val="0071448C"/>
    <w:rsid w:val="007145E1"/>
    <w:rsid w:val="00714D7A"/>
    <w:rsid w:val="007152C8"/>
    <w:rsid w:val="007156CC"/>
    <w:rsid w:val="0071574B"/>
    <w:rsid w:val="00715F15"/>
    <w:rsid w:val="00716079"/>
    <w:rsid w:val="007167B5"/>
    <w:rsid w:val="00716BFF"/>
    <w:rsid w:val="00716E09"/>
    <w:rsid w:val="00716F7E"/>
    <w:rsid w:val="00717132"/>
    <w:rsid w:val="00717F36"/>
    <w:rsid w:val="00720406"/>
    <w:rsid w:val="00720879"/>
    <w:rsid w:val="007214B5"/>
    <w:rsid w:val="00721529"/>
    <w:rsid w:val="0072168B"/>
    <w:rsid w:val="00721B93"/>
    <w:rsid w:val="00722AC0"/>
    <w:rsid w:val="00724572"/>
    <w:rsid w:val="00725165"/>
    <w:rsid w:val="00725220"/>
    <w:rsid w:val="00725453"/>
    <w:rsid w:val="00726062"/>
    <w:rsid w:val="00726324"/>
    <w:rsid w:val="007265B6"/>
    <w:rsid w:val="007270B6"/>
    <w:rsid w:val="007272C3"/>
    <w:rsid w:val="00730036"/>
    <w:rsid w:val="00730203"/>
    <w:rsid w:val="00730446"/>
    <w:rsid w:val="0073050F"/>
    <w:rsid w:val="0073071D"/>
    <w:rsid w:val="00730839"/>
    <w:rsid w:val="007308C4"/>
    <w:rsid w:val="00731224"/>
    <w:rsid w:val="007314B2"/>
    <w:rsid w:val="00731506"/>
    <w:rsid w:val="0073159B"/>
    <w:rsid w:val="007319BD"/>
    <w:rsid w:val="00731C15"/>
    <w:rsid w:val="00731EC8"/>
    <w:rsid w:val="007325CE"/>
    <w:rsid w:val="007325D2"/>
    <w:rsid w:val="00732636"/>
    <w:rsid w:val="007340AF"/>
    <w:rsid w:val="00734541"/>
    <w:rsid w:val="00734BD0"/>
    <w:rsid w:val="007354C4"/>
    <w:rsid w:val="00735F94"/>
    <w:rsid w:val="00737055"/>
    <w:rsid w:val="00737C2C"/>
    <w:rsid w:val="00737EA2"/>
    <w:rsid w:val="007404DC"/>
    <w:rsid w:val="00740CD0"/>
    <w:rsid w:val="00741433"/>
    <w:rsid w:val="00741914"/>
    <w:rsid w:val="00742CC2"/>
    <w:rsid w:val="00743171"/>
    <w:rsid w:val="00743635"/>
    <w:rsid w:val="00743C33"/>
    <w:rsid w:val="00743D80"/>
    <w:rsid w:val="00744044"/>
    <w:rsid w:val="0074551A"/>
    <w:rsid w:val="00746420"/>
    <w:rsid w:val="00746512"/>
    <w:rsid w:val="0074652C"/>
    <w:rsid w:val="00746531"/>
    <w:rsid w:val="00746A88"/>
    <w:rsid w:val="0074725F"/>
    <w:rsid w:val="00747A71"/>
    <w:rsid w:val="00747E04"/>
    <w:rsid w:val="00747E6E"/>
    <w:rsid w:val="00750532"/>
    <w:rsid w:val="00750E32"/>
    <w:rsid w:val="00750EF5"/>
    <w:rsid w:val="00750F5A"/>
    <w:rsid w:val="007512DA"/>
    <w:rsid w:val="00751477"/>
    <w:rsid w:val="00751D8F"/>
    <w:rsid w:val="00752FDE"/>
    <w:rsid w:val="00753A4F"/>
    <w:rsid w:val="00754348"/>
    <w:rsid w:val="007545CC"/>
    <w:rsid w:val="00754CB9"/>
    <w:rsid w:val="0075580B"/>
    <w:rsid w:val="00755A2C"/>
    <w:rsid w:val="007564D2"/>
    <w:rsid w:val="007569B7"/>
    <w:rsid w:val="00757FF5"/>
    <w:rsid w:val="007608E0"/>
    <w:rsid w:val="00760BDA"/>
    <w:rsid w:val="00760ED5"/>
    <w:rsid w:val="00761309"/>
    <w:rsid w:val="00762667"/>
    <w:rsid w:val="00762CA6"/>
    <w:rsid w:val="007634E0"/>
    <w:rsid w:val="00764CDB"/>
    <w:rsid w:val="00764FAE"/>
    <w:rsid w:val="00766BA4"/>
    <w:rsid w:val="00767880"/>
    <w:rsid w:val="007701A1"/>
    <w:rsid w:val="00771321"/>
    <w:rsid w:val="00771961"/>
    <w:rsid w:val="00771B44"/>
    <w:rsid w:val="00772084"/>
    <w:rsid w:val="007721C2"/>
    <w:rsid w:val="007722A3"/>
    <w:rsid w:val="007725EA"/>
    <w:rsid w:val="00773317"/>
    <w:rsid w:val="00773485"/>
    <w:rsid w:val="00774263"/>
    <w:rsid w:val="00774A3E"/>
    <w:rsid w:val="00775109"/>
    <w:rsid w:val="0077519E"/>
    <w:rsid w:val="007755BD"/>
    <w:rsid w:val="007758A3"/>
    <w:rsid w:val="00775A05"/>
    <w:rsid w:val="00775BD9"/>
    <w:rsid w:val="00776232"/>
    <w:rsid w:val="00776295"/>
    <w:rsid w:val="0077631A"/>
    <w:rsid w:val="00776687"/>
    <w:rsid w:val="00776B43"/>
    <w:rsid w:val="00777C60"/>
    <w:rsid w:val="00777D77"/>
    <w:rsid w:val="00777ECE"/>
    <w:rsid w:val="00777F6D"/>
    <w:rsid w:val="0078007C"/>
    <w:rsid w:val="00780183"/>
    <w:rsid w:val="00780828"/>
    <w:rsid w:val="007808EE"/>
    <w:rsid w:val="0078128D"/>
    <w:rsid w:val="0078129D"/>
    <w:rsid w:val="00781F2D"/>
    <w:rsid w:val="0078207B"/>
    <w:rsid w:val="00782B64"/>
    <w:rsid w:val="00783BA3"/>
    <w:rsid w:val="00783E43"/>
    <w:rsid w:val="00783EA1"/>
    <w:rsid w:val="00783F28"/>
    <w:rsid w:val="00783F4C"/>
    <w:rsid w:val="007846B4"/>
    <w:rsid w:val="00784E2D"/>
    <w:rsid w:val="00784F5A"/>
    <w:rsid w:val="00785186"/>
    <w:rsid w:val="00785CAD"/>
    <w:rsid w:val="00786766"/>
    <w:rsid w:val="00786A16"/>
    <w:rsid w:val="00787594"/>
    <w:rsid w:val="00787E03"/>
    <w:rsid w:val="0079120D"/>
    <w:rsid w:val="00791583"/>
    <w:rsid w:val="00791CBD"/>
    <w:rsid w:val="00791D06"/>
    <w:rsid w:val="00791EB0"/>
    <w:rsid w:val="00792B7C"/>
    <w:rsid w:val="00792C5D"/>
    <w:rsid w:val="00792F96"/>
    <w:rsid w:val="00793297"/>
    <w:rsid w:val="00793AAA"/>
    <w:rsid w:val="00794523"/>
    <w:rsid w:val="00794B4E"/>
    <w:rsid w:val="00794B72"/>
    <w:rsid w:val="0079526B"/>
    <w:rsid w:val="007954D8"/>
    <w:rsid w:val="007959D3"/>
    <w:rsid w:val="007959F9"/>
    <w:rsid w:val="00795CC5"/>
    <w:rsid w:val="00796A7F"/>
    <w:rsid w:val="00797362"/>
    <w:rsid w:val="00797474"/>
    <w:rsid w:val="007978C4"/>
    <w:rsid w:val="007A01A1"/>
    <w:rsid w:val="007A0F25"/>
    <w:rsid w:val="007A1443"/>
    <w:rsid w:val="007A2AC7"/>
    <w:rsid w:val="007A32F2"/>
    <w:rsid w:val="007A3E42"/>
    <w:rsid w:val="007A463F"/>
    <w:rsid w:val="007A4A2D"/>
    <w:rsid w:val="007A575D"/>
    <w:rsid w:val="007A5899"/>
    <w:rsid w:val="007A58D6"/>
    <w:rsid w:val="007A5DBE"/>
    <w:rsid w:val="007A65EC"/>
    <w:rsid w:val="007A6631"/>
    <w:rsid w:val="007A6C63"/>
    <w:rsid w:val="007A7046"/>
    <w:rsid w:val="007A7579"/>
    <w:rsid w:val="007A7721"/>
    <w:rsid w:val="007A7835"/>
    <w:rsid w:val="007A7D06"/>
    <w:rsid w:val="007B1520"/>
    <w:rsid w:val="007B1608"/>
    <w:rsid w:val="007B25B2"/>
    <w:rsid w:val="007B2AB4"/>
    <w:rsid w:val="007B2F08"/>
    <w:rsid w:val="007B3BCB"/>
    <w:rsid w:val="007B3C0E"/>
    <w:rsid w:val="007B4400"/>
    <w:rsid w:val="007B456A"/>
    <w:rsid w:val="007B479A"/>
    <w:rsid w:val="007B787B"/>
    <w:rsid w:val="007B792D"/>
    <w:rsid w:val="007B7B9F"/>
    <w:rsid w:val="007B7CE5"/>
    <w:rsid w:val="007B7E4A"/>
    <w:rsid w:val="007C0F6A"/>
    <w:rsid w:val="007C1EDC"/>
    <w:rsid w:val="007C2715"/>
    <w:rsid w:val="007C2EF8"/>
    <w:rsid w:val="007C3B99"/>
    <w:rsid w:val="007C40AD"/>
    <w:rsid w:val="007C4464"/>
    <w:rsid w:val="007C44C7"/>
    <w:rsid w:val="007C4CDD"/>
    <w:rsid w:val="007C51C2"/>
    <w:rsid w:val="007C5F33"/>
    <w:rsid w:val="007C619E"/>
    <w:rsid w:val="007C66B3"/>
    <w:rsid w:val="007C69DA"/>
    <w:rsid w:val="007C6A0E"/>
    <w:rsid w:val="007C6A8A"/>
    <w:rsid w:val="007C6E17"/>
    <w:rsid w:val="007C79B3"/>
    <w:rsid w:val="007C7FC6"/>
    <w:rsid w:val="007D0675"/>
    <w:rsid w:val="007D09FA"/>
    <w:rsid w:val="007D109F"/>
    <w:rsid w:val="007D1973"/>
    <w:rsid w:val="007D1B71"/>
    <w:rsid w:val="007D1F6D"/>
    <w:rsid w:val="007D227C"/>
    <w:rsid w:val="007D23B2"/>
    <w:rsid w:val="007D23FC"/>
    <w:rsid w:val="007D3EA9"/>
    <w:rsid w:val="007D41CC"/>
    <w:rsid w:val="007D4939"/>
    <w:rsid w:val="007D4A4D"/>
    <w:rsid w:val="007D4E54"/>
    <w:rsid w:val="007D63BE"/>
    <w:rsid w:val="007D653E"/>
    <w:rsid w:val="007D6767"/>
    <w:rsid w:val="007D700F"/>
    <w:rsid w:val="007D7097"/>
    <w:rsid w:val="007D7CDD"/>
    <w:rsid w:val="007E1017"/>
    <w:rsid w:val="007E175B"/>
    <w:rsid w:val="007E19CD"/>
    <w:rsid w:val="007E1B02"/>
    <w:rsid w:val="007E1CDD"/>
    <w:rsid w:val="007E321E"/>
    <w:rsid w:val="007E32D2"/>
    <w:rsid w:val="007E379E"/>
    <w:rsid w:val="007E39F7"/>
    <w:rsid w:val="007E442F"/>
    <w:rsid w:val="007E48DB"/>
    <w:rsid w:val="007E4A4C"/>
    <w:rsid w:val="007E4C39"/>
    <w:rsid w:val="007E5361"/>
    <w:rsid w:val="007E53DD"/>
    <w:rsid w:val="007E54AF"/>
    <w:rsid w:val="007E6007"/>
    <w:rsid w:val="007E60A7"/>
    <w:rsid w:val="007E668E"/>
    <w:rsid w:val="007E68F1"/>
    <w:rsid w:val="007E785D"/>
    <w:rsid w:val="007E7E22"/>
    <w:rsid w:val="007F048D"/>
    <w:rsid w:val="007F0B54"/>
    <w:rsid w:val="007F0EEE"/>
    <w:rsid w:val="007F1D73"/>
    <w:rsid w:val="007F2267"/>
    <w:rsid w:val="007F283C"/>
    <w:rsid w:val="007F28F1"/>
    <w:rsid w:val="007F3880"/>
    <w:rsid w:val="007F3E57"/>
    <w:rsid w:val="007F4007"/>
    <w:rsid w:val="007F42D0"/>
    <w:rsid w:val="007F4884"/>
    <w:rsid w:val="007F4C41"/>
    <w:rsid w:val="007F5169"/>
    <w:rsid w:val="007F62E1"/>
    <w:rsid w:val="007F62F8"/>
    <w:rsid w:val="007F6FA0"/>
    <w:rsid w:val="007F72E2"/>
    <w:rsid w:val="007F7598"/>
    <w:rsid w:val="007F77B0"/>
    <w:rsid w:val="007F79C1"/>
    <w:rsid w:val="0080071F"/>
    <w:rsid w:val="00800793"/>
    <w:rsid w:val="00801564"/>
    <w:rsid w:val="00801B0E"/>
    <w:rsid w:val="00801B19"/>
    <w:rsid w:val="00801E61"/>
    <w:rsid w:val="008020D7"/>
    <w:rsid w:val="00802FAF"/>
    <w:rsid w:val="008033C2"/>
    <w:rsid w:val="008034AF"/>
    <w:rsid w:val="00803831"/>
    <w:rsid w:val="008038BA"/>
    <w:rsid w:val="00805A98"/>
    <w:rsid w:val="00805CFD"/>
    <w:rsid w:val="0080655A"/>
    <w:rsid w:val="0080661D"/>
    <w:rsid w:val="0080677B"/>
    <w:rsid w:val="008077AF"/>
    <w:rsid w:val="00807D2C"/>
    <w:rsid w:val="0081070F"/>
    <w:rsid w:val="00810BC8"/>
    <w:rsid w:val="00811317"/>
    <w:rsid w:val="0081152B"/>
    <w:rsid w:val="00811BA3"/>
    <w:rsid w:val="00811E5C"/>
    <w:rsid w:val="0081258F"/>
    <w:rsid w:val="00812D9C"/>
    <w:rsid w:val="0081355B"/>
    <w:rsid w:val="008135F6"/>
    <w:rsid w:val="008143B2"/>
    <w:rsid w:val="008145C9"/>
    <w:rsid w:val="0081468C"/>
    <w:rsid w:val="00815C1E"/>
    <w:rsid w:val="0081655A"/>
    <w:rsid w:val="0081713B"/>
    <w:rsid w:val="0082028B"/>
    <w:rsid w:val="0082087A"/>
    <w:rsid w:val="00820C59"/>
    <w:rsid w:val="00821924"/>
    <w:rsid w:val="00821CA6"/>
    <w:rsid w:val="00821D13"/>
    <w:rsid w:val="008222D2"/>
    <w:rsid w:val="00822AD6"/>
    <w:rsid w:val="00822FDC"/>
    <w:rsid w:val="00823354"/>
    <w:rsid w:val="0082432C"/>
    <w:rsid w:val="008246B2"/>
    <w:rsid w:val="00824B6B"/>
    <w:rsid w:val="00824EA7"/>
    <w:rsid w:val="00824FEC"/>
    <w:rsid w:val="008253AF"/>
    <w:rsid w:val="0082647C"/>
    <w:rsid w:val="00826BD0"/>
    <w:rsid w:val="0082719E"/>
    <w:rsid w:val="008276DD"/>
    <w:rsid w:val="00827DCE"/>
    <w:rsid w:val="00830876"/>
    <w:rsid w:val="0083144D"/>
    <w:rsid w:val="00831CF0"/>
    <w:rsid w:val="008325A6"/>
    <w:rsid w:val="00832B64"/>
    <w:rsid w:val="00832BA3"/>
    <w:rsid w:val="00832E3F"/>
    <w:rsid w:val="00832FE2"/>
    <w:rsid w:val="00833AA2"/>
    <w:rsid w:val="00834C62"/>
    <w:rsid w:val="00835276"/>
    <w:rsid w:val="008364A3"/>
    <w:rsid w:val="008369B8"/>
    <w:rsid w:val="00836C0F"/>
    <w:rsid w:val="00840362"/>
    <w:rsid w:val="0084068D"/>
    <w:rsid w:val="0084281A"/>
    <w:rsid w:val="008434F8"/>
    <w:rsid w:val="008455E9"/>
    <w:rsid w:val="00845978"/>
    <w:rsid w:val="0084681B"/>
    <w:rsid w:val="00846C0F"/>
    <w:rsid w:val="00847704"/>
    <w:rsid w:val="00847E0C"/>
    <w:rsid w:val="00847F57"/>
    <w:rsid w:val="0085004B"/>
    <w:rsid w:val="00850865"/>
    <w:rsid w:val="00851584"/>
    <w:rsid w:val="00851B06"/>
    <w:rsid w:val="0085248F"/>
    <w:rsid w:val="0085251C"/>
    <w:rsid w:val="00852636"/>
    <w:rsid w:val="0085312E"/>
    <w:rsid w:val="00853334"/>
    <w:rsid w:val="0085346B"/>
    <w:rsid w:val="0085351F"/>
    <w:rsid w:val="00853B9F"/>
    <w:rsid w:val="00853DDB"/>
    <w:rsid w:val="0085440D"/>
    <w:rsid w:val="008545BE"/>
    <w:rsid w:val="0085474F"/>
    <w:rsid w:val="00854A99"/>
    <w:rsid w:val="00854C58"/>
    <w:rsid w:val="0085671A"/>
    <w:rsid w:val="00856983"/>
    <w:rsid w:val="00856B85"/>
    <w:rsid w:val="00856CD0"/>
    <w:rsid w:val="00856FF1"/>
    <w:rsid w:val="00857773"/>
    <w:rsid w:val="008579C2"/>
    <w:rsid w:val="00857F21"/>
    <w:rsid w:val="00860766"/>
    <w:rsid w:val="00860A51"/>
    <w:rsid w:val="00860B86"/>
    <w:rsid w:val="00860F77"/>
    <w:rsid w:val="00861529"/>
    <w:rsid w:val="008615B4"/>
    <w:rsid w:val="00861D48"/>
    <w:rsid w:val="0086218F"/>
    <w:rsid w:val="0086248E"/>
    <w:rsid w:val="00862984"/>
    <w:rsid w:val="00862C68"/>
    <w:rsid w:val="00863275"/>
    <w:rsid w:val="00863484"/>
    <w:rsid w:val="00865D74"/>
    <w:rsid w:val="00866204"/>
    <w:rsid w:val="008662EE"/>
    <w:rsid w:val="0086641F"/>
    <w:rsid w:val="00866C8C"/>
    <w:rsid w:val="008705C7"/>
    <w:rsid w:val="00870605"/>
    <w:rsid w:val="00870E0C"/>
    <w:rsid w:val="008716FE"/>
    <w:rsid w:val="0087184D"/>
    <w:rsid w:val="00871E62"/>
    <w:rsid w:val="00872165"/>
    <w:rsid w:val="008722AB"/>
    <w:rsid w:val="008729A2"/>
    <w:rsid w:val="00872E33"/>
    <w:rsid w:val="00873010"/>
    <w:rsid w:val="008730CF"/>
    <w:rsid w:val="00873403"/>
    <w:rsid w:val="00873B64"/>
    <w:rsid w:val="008742EE"/>
    <w:rsid w:val="008742FD"/>
    <w:rsid w:val="0087466C"/>
    <w:rsid w:val="0087548F"/>
    <w:rsid w:val="00875842"/>
    <w:rsid w:val="00875980"/>
    <w:rsid w:val="00875D0B"/>
    <w:rsid w:val="00875DF2"/>
    <w:rsid w:val="008766B6"/>
    <w:rsid w:val="00876A04"/>
    <w:rsid w:val="0087745B"/>
    <w:rsid w:val="00877AF8"/>
    <w:rsid w:val="00880D8E"/>
    <w:rsid w:val="00880E84"/>
    <w:rsid w:val="0088144A"/>
    <w:rsid w:val="00881E04"/>
    <w:rsid w:val="00883778"/>
    <w:rsid w:val="0088395A"/>
    <w:rsid w:val="0088396A"/>
    <w:rsid w:val="00884C23"/>
    <w:rsid w:val="00885AC1"/>
    <w:rsid w:val="00886499"/>
    <w:rsid w:val="00886673"/>
    <w:rsid w:val="00886764"/>
    <w:rsid w:val="008870ED"/>
    <w:rsid w:val="008876A1"/>
    <w:rsid w:val="00891336"/>
    <w:rsid w:val="00891B7D"/>
    <w:rsid w:val="00891FE6"/>
    <w:rsid w:val="0089255F"/>
    <w:rsid w:val="00892566"/>
    <w:rsid w:val="008927EE"/>
    <w:rsid w:val="00892DDF"/>
    <w:rsid w:val="008930F5"/>
    <w:rsid w:val="0089388E"/>
    <w:rsid w:val="0089446D"/>
    <w:rsid w:val="008944F8"/>
    <w:rsid w:val="008945C0"/>
    <w:rsid w:val="00894A5F"/>
    <w:rsid w:val="00894B86"/>
    <w:rsid w:val="00895E8C"/>
    <w:rsid w:val="00896782"/>
    <w:rsid w:val="00897416"/>
    <w:rsid w:val="00897E3D"/>
    <w:rsid w:val="008A06F4"/>
    <w:rsid w:val="008A1E84"/>
    <w:rsid w:val="008A27DB"/>
    <w:rsid w:val="008A332E"/>
    <w:rsid w:val="008A495A"/>
    <w:rsid w:val="008A4A98"/>
    <w:rsid w:val="008A4EE4"/>
    <w:rsid w:val="008A51F6"/>
    <w:rsid w:val="008A553D"/>
    <w:rsid w:val="008A5D9E"/>
    <w:rsid w:val="008A638E"/>
    <w:rsid w:val="008A687A"/>
    <w:rsid w:val="008A6B9B"/>
    <w:rsid w:val="008A6F03"/>
    <w:rsid w:val="008B0367"/>
    <w:rsid w:val="008B0882"/>
    <w:rsid w:val="008B0BBD"/>
    <w:rsid w:val="008B0EE3"/>
    <w:rsid w:val="008B129B"/>
    <w:rsid w:val="008B20B9"/>
    <w:rsid w:val="008B2F6F"/>
    <w:rsid w:val="008B3354"/>
    <w:rsid w:val="008B37AC"/>
    <w:rsid w:val="008B3BFD"/>
    <w:rsid w:val="008B44D1"/>
    <w:rsid w:val="008B528C"/>
    <w:rsid w:val="008B5AF9"/>
    <w:rsid w:val="008B6202"/>
    <w:rsid w:val="008B64CF"/>
    <w:rsid w:val="008B76E2"/>
    <w:rsid w:val="008B77B8"/>
    <w:rsid w:val="008B782C"/>
    <w:rsid w:val="008B7A6D"/>
    <w:rsid w:val="008B7C07"/>
    <w:rsid w:val="008C044D"/>
    <w:rsid w:val="008C08EA"/>
    <w:rsid w:val="008C0F19"/>
    <w:rsid w:val="008C1672"/>
    <w:rsid w:val="008C1999"/>
    <w:rsid w:val="008C199D"/>
    <w:rsid w:val="008C1B5C"/>
    <w:rsid w:val="008C21B0"/>
    <w:rsid w:val="008C2352"/>
    <w:rsid w:val="008C41B5"/>
    <w:rsid w:val="008C46C0"/>
    <w:rsid w:val="008C4E23"/>
    <w:rsid w:val="008C53E4"/>
    <w:rsid w:val="008C5503"/>
    <w:rsid w:val="008C586A"/>
    <w:rsid w:val="008C5D43"/>
    <w:rsid w:val="008C659F"/>
    <w:rsid w:val="008C7081"/>
    <w:rsid w:val="008C74B7"/>
    <w:rsid w:val="008C7B8C"/>
    <w:rsid w:val="008D009D"/>
    <w:rsid w:val="008D01A2"/>
    <w:rsid w:val="008D058A"/>
    <w:rsid w:val="008D16E5"/>
    <w:rsid w:val="008D17F8"/>
    <w:rsid w:val="008D1EA3"/>
    <w:rsid w:val="008D20C5"/>
    <w:rsid w:val="008D2320"/>
    <w:rsid w:val="008D2534"/>
    <w:rsid w:val="008D2AF5"/>
    <w:rsid w:val="008D2CC6"/>
    <w:rsid w:val="008D3A90"/>
    <w:rsid w:val="008D3E22"/>
    <w:rsid w:val="008D4BE3"/>
    <w:rsid w:val="008D4C3F"/>
    <w:rsid w:val="008D4EB1"/>
    <w:rsid w:val="008D4F10"/>
    <w:rsid w:val="008D529A"/>
    <w:rsid w:val="008D5573"/>
    <w:rsid w:val="008D5FB8"/>
    <w:rsid w:val="008D617F"/>
    <w:rsid w:val="008D7262"/>
    <w:rsid w:val="008D74C0"/>
    <w:rsid w:val="008D7F2A"/>
    <w:rsid w:val="008E0EDD"/>
    <w:rsid w:val="008E112C"/>
    <w:rsid w:val="008E1895"/>
    <w:rsid w:val="008E194C"/>
    <w:rsid w:val="008E241A"/>
    <w:rsid w:val="008E3871"/>
    <w:rsid w:val="008E3A62"/>
    <w:rsid w:val="008E4763"/>
    <w:rsid w:val="008E49B7"/>
    <w:rsid w:val="008E51B6"/>
    <w:rsid w:val="008E5FA0"/>
    <w:rsid w:val="008E64B0"/>
    <w:rsid w:val="008E6976"/>
    <w:rsid w:val="008E69B9"/>
    <w:rsid w:val="008E7195"/>
    <w:rsid w:val="008E77C0"/>
    <w:rsid w:val="008E7DE9"/>
    <w:rsid w:val="008F02B8"/>
    <w:rsid w:val="008F0699"/>
    <w:rsid w:val="008F0947"/>
    <w:rsid w:val="008F0A95"/>
    <w:rsid w:val="008F0B4D"/>
    <w:rsid w:val="008F0D12"/>
    <w:rsid w:val="008F0E8D"/>
    <w:rsid w:val="008F1EAD"/>
    <w:rsid w:val="008F2124"/>
    <w:rsid w:val="008F32EA"/>
    <w:rsid w:val="008F3439"/>
    <w:rsid w:val="008F3452"/>
    <w:rsid w:val="008F346E"/>
    <w:rsid w:val="008F44F3"/>
    <w:rsid w:val="008F6B01"/>
    <w:rsid w:val="008F6DF8"/>
    <w:rsid w:val="008F7172"/>
    <w:rsid w:val="008F7934"/>
    <w:rsid w:val="008F7C8F"/>
    <w:rsid w:val="009002B3"/>
    <w:rsid w:val="00900A13"/>
    <w:rsid w:val="0090121F"/>
    <w:rsid w:val="009012A2"/>
    <w:rsid w:val="009013C2"/>
    <w:rsid w:val="0090204B"/>
    <w:rsid w:val="00902196"/>
    <w:rsid w:val="009029FA"/>
    <w:rsid w:val="00902E8A"/>
    <w:rsid w:val="00902EF4"/>
    <w:rsid w:val="00902F1E"/>
    <w:rsid w:val="00903B44"/>
    <w:rsid w:val="009045D1"/>
    <w:rsid w:val="009054E3"/>
    <w:rsid w:val="0090662B"/>
    <w:rsid w:val="009066CC"/>
    <w:rsid w:val="009068A2"/>
    <w:rsid w:val="00906CC8"/>
    <w:rsid w:val="00906EE8"/>
    <w:rsid w:val="00906F3D"/>
    <w:rsid w:val="00907138"/>
    <w:rsid w:val="00907A8D"/>
    <w:rsid w:val="009105C2"/>
    <w:rsid w:val="00910C35"/>
    <w:rsid w:val="009117EE"/>
    <w:rsid w:val="00911898"/>
    <w:rsid w:val="0091196A"/>
    <w:rsid w:val="009131AE"/>
    <w:rsid w:val="00913232"/>
    <w:rsid w:val="009132DD"/>
    <w:rsid w:val="009134B9"/>
    <w:rsid w:val="009138D5"/>
    <w:rsid w:val="00914AEC"/>
    <w:rsid w:val="009152DB"/>
    <w:rsid w:val="0091640D"/>
    <w:rsid w:val="00916931"/>
    <w:rsid w:val="00916E6B"/>
    <w:rsid w:val="009178CB"/>
    <w:rsid w:val="00917CA2"/>
    <w:rsid w:val="00917DA9"/>
    <w:rsid w:val="0092026A"/>
    <w:rsid w:val="0092046D"/>
    <w:rsid w:val="00920C53"/>
    <w:rsid w:val="00921016"/>
    <w:rsid w:val="00921CF0"/>
    <w:rsid w:val="0092244C"/>
    <w:rsid w:val="0092256A"/>
    <w:rsid w:val="00922622"/>
    <w:rsid w:val="009227B7"/>
    <w:rsid w:val="00922EBD"/>
    <w:rsid w:val="00922FFB"/>
    <w:rsid w:val="009237B8"/>
    <w:rsid w:val="0092385D"/>
    <w:rsid w:val="009238D6"/>
    <w:rsid w:val="0092393D"/>
    <w:rsid w:val="00923B29"/>
    <w:rsid w:val="00923D9C"/>
    <w:rsid w:val="00924483"/>
    <w:rsid w:val="00924F46"/>
    <w:rsid w:val="009254F3"/>
    <w:rsid w:val="0092565C"/>
    <w:rsid w:val="00925823"/>
    <w:rsid w:val="0092593D"/>
    <w:rsid w:val="00925AC9"/>
    <w:rsid w:val="009263F3"/>
    <w:rsid w:val="00926869"/>
    <w:rsid w:val="009269F7"/>
    <w:rsid w:val="00927954"/>
    <w:rsid w:val="00927DEB"/>
    <w:rsid w:val="00930145"/>
    <w:rsid w:val="00930F3F"/>
    <w:rsid w:val="0093181D"/>
    <w:rsid w:val="00931D1F"/>
    <w:rsid w:val="009329F3"/>
    <w:rsid w:val="0093319F"/>
    <w:rsid w:val="0093347B"/>
    <w:rsid w:val="0093426F"/>
    <w:rsid w:val="0093464C"/>
    <w:rsid w:val="00934670"/>
    <w:rsid w:val="0093473A"/>
    <w:rsid w:val="00934970"/>
    <w:rsid w:val="00935041"/>
    <w:rsid w:val="009351CC"/>
    <w:rsid w:val="00935910"/>
    <w:rsid w:val="00935BF5"/>
    <w:rsid w:val="00936094"/>
    <w:rsid w:val="00936442"/>
    <w:rsid w:val="00936E25"/>
    <w:rsid w:val="0093704A"/>
    <w:rsid w:val="00937E76"/>
    <w:rsid w:val="009404CD"/>
    <w:rsid w:val="009406A4"/>
    <w:rsid w:val="009406DD"/>
    <w:rsid w:val="00941451"/>
    <w:rsid w:val="00941AF1"/>
    <w:rsid w:val="00942039"/>
    <w:rsid w:val="009432FF"/>
    <w:rsid w:val="009439B7"/>
    <w:rsid w:val="00944E00"/>
    <w:rsid w:val="0094565A"/>
    <w:rsid w:val="00945FC4"/>
    <w:rsid w:val="0094682E"/>
    <w:rsid w:val="00946D76"/>
    <w:rsid w:val="009476EF"/>
    <w:rsid w:val="0095085A"/>
    <w:rsid w:val="00950C37"/>
    <w:rsid w:val="00950CF6"/>
    <w:rsid w:val="009516DA"/>
    <w:rsid w:val="0095193F"/>
    <w:rsid w:val="009519BE"/>
    <w:rsid w:val="00951A3F"/>
    <w:rsid w:val="00952C8A"/>
    <w:rsid w:val="00952FE0"/>
    <w:rsid w:val="00954296"/>
    <w:rsid w:val="009544FA"/>
    <w:rsid w:val="00954816"/>
    <w:rsid w:val="00955A87"/>
    <w:rsid w:val="00955BDE"/>
    <w:rsid w:val="00956B1E"/>
    <w:rsid w:val="0095778E"/>
    <w:rsid w:val="00957922"/>
    <w:rsid w:val="00957929"/>
    <w:rsid w:val="00957CBB"/>
    <w:rsid w:val="0096090F"/>
    <w:rsid w:val="00960B8D"/>
    <w:rsid w:val="00960EA6"/>
    <w:rsid w:val="0096115D"/>
    <w:rsid w:val="0096133B"/>
    <w:rsid w:val="00961369"/>
    <w:rsid w:val="009613EA"/>
    <w:rsid w:val="009624F7"/>
    <w:rsid w:val="00962CD0"/>
    <w:rsid w:val="00962D71"/>
    <w:rsid w:val="00962FD0"/>
    <w:rsid w:val="009630D9"/>
    <w:rsid w:val="00964FCC"/>
    <w:rsid w:val="0096526A"/>
    <w:rsid w:val="00965794"/>
    <w:rsid w:val="009663DA"/>
    <w:rsid w:val="009667CA"/>
    <w:rsid w:val="0096773D"/>
    <w:rsid w:val="009704FE"/>
    <w:rsid w:val="0097182A"/>
    <w:rsid w:val="00971C6D"/>
    <w:rsid w:val="00971F4D"/>
    <w:rsid w:val="00971FA0"/>
    <w:rsid w:val="00972803"/>
    <w:rsid w:val="00972A7D"/>
    <w:rsid w:val="00972C62"/>
    <w:rsid w:val="00972D0D"/>
    <w:rsid w:val="00974632"/>
    <w:rsid w:val="00974CF9"/>
    <w:rsid w:val="009755F9"/>
    <w:rsid w:val="00975B57"/>
    <w:rsid w:val="00976306"/>
    <w:rsid w:val="009765DE"/>
    <w:rsid w:val="009766FF"/>
    <w:rsid w:val="00976952"/>
    <w:rsid w:val="009805AE"/>
    <w:rsid w:val="009809FA"/>
    <w:rsid w:val="0098170C"/>
    <w:rsid w:val="009828C7"/>
    <w:rsid w:val="009829CC"/>
    <w:rsid w:val="00982CA3"/>
    <w:rsid w:val="00982EC9"/>
    <w:rsid w:val="009833D5"/>
    <w:rsid w:val="009837A7"/>
    <w:rsid w:val="00983B24"/>
    <w:rsid w:val="00983EA4"/>
    <w:rsid w:val="00983EAB"/>
    <w:rsid w:val="00983FF1"/>
    <w:rsid w:val="009842E8"/>
    <w:rsid w:val="009843E6"/>
    <w:rsid w:val="00984BB7"/>
    <w:rsid w:val="009859D5"/>
    <w:rsid w:val="00985A4B"/>
    <w:rsid w:val="00985B87"/>
    <w:rsid w:val="00985D7A"/>
    <w:rsid w:val="0098675A"/>
    <w:rsid w:val="009868A3"/>
    <w:rsid w:val="009878F9"/>
    <w:rsid w:val="009901A7"/>
    <w:rsid w:val="00991390"/>
    <w:rsid w:val="009917BD"/>
    <w:rsid w:val="00991BF0"/>
    <w:rsid w:val="00991F67"/>
    <w:rsid w:val="009920B2"/>
    <w:rsid w:val="0099226E"/>
    <w:rsid w:val="0099250A"/>
    <w:rsid w:val="00992529"/>
    <w:rsid w:val="00994207"/>
    <w:rsid w:val="0099519D"/>
    <w:rsid w:val="00995E9E"/>
    <w:rsid w:val="00996150"/>
    <w:rsid w:val="00996193"/>
    <w:rsid w:val="00996E23"/>
    <w:rsid w:val="0099745F"/>
    <w:rsid w:val="009A0B84"/>
    <w:rsid w:val="009A0BD7"/>
    <w:rsid w:val="009A0E18"/>
    <w:rsid w:val="009A134C"/>
    <w:rsid w:val="009A13DE"/>
    <w:rsid w:val="009A17BB"/>
    <w:rsid w:val="009A22A2"/>
    <w:rsid w:val="009A23BB"/>
    <w:rsid w:val="009A2760"/>
    <w:rsid w:val="009A2877"/>
    <w:rsid w:val="009A2994"/>
    <w:rsid w:val="009A2A7B"/>
    <w:rsid w:val="009A304D"/>
    <w:rsid w:val="009A332D"/>
    <w:rsid w:val="009A3639"/>
    <w:rsid w:val="009A37FA"/>
    <w:rsid w:val="009A3F7B"/>
    <w:rsid w:val="009A4018"/>
    <w:rsid w:val="009A465E"/>
    <w:rsid w:val="009A470D"/>
    <w:rsid w:val="009A5975"/>
    <w:rsid w:val="009A5D61"/>
    <w:rsid w:val="009A607C"/>
    <w:rsid w:val="009A625F"/>
    <w:rsid w:val="009A678E"/>
    <w:rsid w:val="009A6843"/>
    <w:rsid w:val="009A6D95"/>
    <w:rsid w:val="009A7C12"/>
    <w:rsid w:val="009A7CEE"/>
    <w:rsid w:val="009B03EA"/>
    <w:rsid w:val="009B052E"/>
    <w:rsid w:val="009B17A4"/>
    <w:rsid w:val="009B1E1D"/>
    <w:rsid w:val="009B2721"/>
    <w:rsid w:val="009B2CE1"/>
    <w:rsid w:val="009B33C0"/>
    <w:rsid w:val="009B3701"/>
    <w:rsid w:val="009B3D59"/>
    <w:rsid w:val="009B4320"/>
    <w:rsid w:val="009B440E"/>
    <w:rsid w:val="009B49F9"/>
    <w:rsid w:val="009B4A6B"/>
    <w:rsid w:val="009B4B6E"/>
    <w:rsid w:val="009B517C"/>
    <w:rsid w:val="009B61C1"/>
    <w:rsid w:val="009B69A5"/>
    <w:rsid w:val="009B72C3"/>
    <w:rsid w:val="009B738A"/>
    <w:rsid w:val="009B741C"/>
    <w:rsid w:val="009C03B2"/>
    <w:rsid w:val="009C060B"/>
    <w:rsid w:val="009C0E05"/>
    <w:rsid w:val="009C1249"/>
    <w:rsid w:val="009C12FB"/>
    <w:rsid w:val="009C189A"/>
    <w:rsid w:val="009C18E8"/>
    <w:rsid w:val="009C1BF9"/>
    <w:rsid w:val="009C1FFB"/>
    <w:rsid w:val="009C2192"/>
    <w:rsid w:val="009C21AA"/>
    <w:rsid w:val="009C2604"/>
    <w:rsid w:val="009C293F"/>
    <w:rsid w:val="009C2AAF"/>
    <w:rsid w:val="009C301F"/>
    <w:rsid w:val="009C31CA"/>
    <w:rsid w:val="009C3507"/>
    <w:rsid w:val="009C3654"/>
    <w:rsid w:val="009C3B39"/>
    <w:rsid w:val="009C3D3D"/>
    <w:rsid w:val="009C4D4C"/>
    <w:rsid w:val="009C50B2"/>
    <w:rsid w:val="009C54CA"/>
    <w:rsid w:val="009C55C9"/>
    <w:rsid w:val="009C583D"/>
    <w:rsid w:val="009C5945"/>
    <w:rsid w:val="009C5C7C"/>
    <w:rsid w:val="009C6BA8"/>
    <w:rsid w:val="009C6F55"/>
    <w:rsid w:val="009C763F"/>
    <w:rsid w:val="009D009E"/>
    <w:rsid w:val="009D01C3"/>
    <w:rsid w:val="009D1062"/>
    <w:rsid w:val="009D199A"/>
    <w:rsid w:val="009D2785"/>
    <w:rsid w:val="009D3284"/>
    <w:rsid w:val="009D32FA"/>
    <w:rsid w:val="009D36F5"/>
    <w:rsid w:val="009D3B7D"/>
    <w:rsid w:val="009D4028"/>
    <w:rsid w:val="009D5465"/>
    <w:rsid w:val="009D566A"/>
    <w:rsid w:val="009D5935"/>
    <w:rsid w:val="009D594E"/>
    <w:rsid w:val="009D61FB"/>
    <w:rsid w:val="009D6AF7"/>
    <w:rsid w:val="009D6BE6"/>
    <w:rsid w:val="009D7610"/>
    <w:rsid w:val="009D76E1"/>
    <w:rsid w:val="009D78EF"/>
    <w:rsid w:val="009D7979"/>
    <w:rsid w:val="009D7F05"/>
    <w:rsid w:val="009D7F60"/>
    <w:rsid w:val="009E0459"/>
    <w:rsid w:val="009E06AC"/>
    <w:rsid w:val="009E0973"/>
    <w:rsid w:val="009E0F6F"/>
    <w:rsid w:val="009E12B0"/>
    <w:rsid w:val="009E1367"/>
    <w:rsid w:val="009E21B6"/>
    <w:rsid w:val="009E2890"/>
    <w:rsid w:val="009E2B11"/>
    <w:rsid w:val="009E342A"/>
    <w:rsid w:val="009E36AA"/>
    <w:rsid w:val="009E3C58"/>
    <w:rsid w:val="009E3D38"/>
    <w:rsid w:val="009E609E"/>
    <w:rsid w:val="009E60F8"/>
    <w:rsid w:val="009E66B0"/>
    <w:rsid w:val="009E70A6"/>
    <w:rsid w:val="009E73D4"/>
    <w:rsid w:val="009E7649"/>
    <w:rsid w:val="009E7A23"/>
    <w:rsid w:val="009E7CE7"/>
    <w:rsid w:val="009F06ED"/>
    <w:rsid w:val="009F1755"/>
    <w:rsid w:val="009F1D6C"/>
    <w:rsid w:val="009F1DA7"/>
    <w:rsid w:val="009F1E22"/>
    <w:rsid w:val="009F31E5"/>
    <w:rsid w:val="009F3D79"/>
    <w:rsid w:val="009F4044"/>
    <w:rsid w:val="009F4162"/>
    <w:rsid w:val="009F422C"/>
    <w:rsid w:val="009F5221"/>
    <w:rsid w:val="009F52E5"/>
    <w:rsid w:val="009F58CC"/>
    <w:rsid w:val="009F5954"/>
    <w:rsid w:val="009F5B6B"/>
    <w:rsid w:val="009F5C8D"/>
    <w:rsid w:val="009F60DE"/>
    <w:rsid w:val="009F63A1"/>
    <w:rsid w:val="009F6BCA"/>
    <w:rsid w:val="009F6EC8"/>
    <w:rsid w:val="009F7263"/>
    <w:rsid w:val="009F7764"/>
    <w:rsid w:val="009F7E81"/>
    <w:rsid w:val="00A0082D"/>
    <w:rsid w:val="00A008EB"/>
    <w:rsid w:val="00A01A80"/>
    <w:rsid w:val="00A01C97"/>
    <w:rsid w:val="00A01D9F"/>
    <w:rsid w:val="00A01FA3"/>
    <w:rsid w:val="00A0275E"/>
    <w:rsid w:val="00A03283"/>
    <w:rsid w:val="00A03D79"/>
    <w:rsid w:val="00A04045"/>
    <w:rsid w:val="00A041F6"/>
    <w:rsid w:val="00A0436D"/>
    <w:rsid w:val="00A047ED"/>
    <w:rsid w:val="00A04B99"/>
    <w:rsid w:val="00A05161"/>
    <w:rsid w:val="00A051BB"/>
    <w:rsid w:val="00A05A12"/>
    <w:rsid w:val="00A05F13"/>
    <w:rsid w:val="00A06E26"/>
    <w:rsid w:val="00A06E2F"/>
    <w:rsid w:val="00A07558"/>
    <w:rsid w:val="00A07C6F"/>
    <w:rsid w:val="00A10013"/>
    <w:rsid w:val="00A10BE1"/>
    <w:rsid w:val="00A10C1A"/>
    <w:rsid w:val="00A10C93"/>
    <w:rsid w:val="00A112FD"/>
    <w:rsid w:val="00A115E0"/>
    <w:rsid w:val="00A11C3D"/>
    <w:rsid w:val="00A11E1E"/>
    <w:rsid w:val="00A12130"/>
    <w:rsid w:val="00A12367"/>
    <w:rsid w:val="00A12550"/>
    <w:rsid w:val="00A12E07"/>
    <w:rsid w:val="00A130FE"/>
    <w:rsid w:val="00A134E1"/>
    <w:rsid w:val="00A13A58"/>
    <w:rsid w:val="00A13B75"/>
    <w:rsid w:val="00A14272"/>
    <w:rsid w:val="00A14509"/>
    <w:rsid w:val="00A14D7B"/>
    <w:rsid w:val="00A15719"/>
    <w:rsid w:val="00A15ABD"/>
    <w:rsid w:val="00A15C1C"/>
    <w:rsid w:val="00A15CD7"/>
    <w:rsid w:val="00A15D00"/>
    <w:rsid w:val="00A15E53"/>
    <w:rsid w:val="00A15ED4"/>
    <w:rsid w:val="00A1650F"/>
    <w:rsid w:val="00A1681E"/>
    <w:rsid w:val="00A1684F"/>
    <w:rsid w:val="00A172D1"/>
    <w:rsid w:val="00A17CE1"/>
    <w:rsid w:val="00A20CF5"/>
    <w:rsid w:val="00A20D78"/>
    <w:rsid w:val="00A21879"/>
    <w:rsid w:val="00A21A0C"/>
    <w:rsid w:val="00A2226E"/>
    <w:rsid w:val="00A237FC"/>
    <w:rsid w:val="00A23D11"/>
    <w:rsid w:val="00A245B0"/>
    <w:rsid w:val="00A245D5"/>
    <w:rsid w:val="00A24638"/>
    <w:rsid w:val="00A247FA"/>
    <w:rsid w:val="00A24BED"/>
    <w:rsid w:val="00A253F4"/>
    <w:rsid w:val="00A26130"/>
    <w:rsid w:val="00A26B44"/>
    <w:rsid w:val="00A26BDE"/>
    <w:rsid w:val="00A26D40"/>
    <w:rsid w:val="00A26F78"/>
    <w:rsid w:val="00A27208"/>
    <w:rsid w:val="00A2736F"/>
    <w:rsid w:val="00A2788F"/>
    <w:rsid w:val="00A30DDA"/>
    <w:rsid w:val="00A30E36"/>
    <w:rsid w:val="00A30E7B"/>
    <w:rsid w:val="00A3177A"/>
    <w:rsid w:val="00A31E4C"/>
    <w:rsid w:val="00A3245A"/>
    <w:rsid w:val="00A32CFA"/>
    <w:rsid w:val="00A32DE3"/>
    <w:rsid w:val="00A33CB7"/>
    <w:rsid w:val="00A34A75"/>
    <w:rsid w:val="00A34C0F"/>
    <w:rsid w:val="00A34CFD"/>
    <w:rsid w:val="00A35819"/>
    <w:rsid w:val="00A368DF"/>
    <w:rsid w:val="00A377DA"/>
    <w:rsid w:val="00A40316"/>
    <w:rsid w:val="00A40FD2"/>
    <w:rsid w:val="00A419DF"/>
    <w:rsid w:val="00A41BC5"/>
    <w:rsid w:val="00A41D55"/>
    <w:rsid w:val="00A41E80"/>
    <w:rsid w:val="00A428E8"/>
    <w:rsid w:val="00A43B4F"/>
    <w:rsid w:val="00A44984"/>
    <w:rsid w:val="00A44CAC"/>
    <w:rsid w:val="00A46093"/>
    <w:rsid w:val="00A46EDF"/>
    <w:rsid w:val="00A478B8"/>
    <w:rsid w:val="00A47D20"/>
    <w:rsid w:val="00A502E6"/>
    <w:rsid w:val="00A50C20"/>
    <w:rsid w:val="00A50CAF"/>
    <w:rsid w:val="00A51B7C"/>
    <w:rsid w:val="00A52032"/>
    <w:rsid w:val="00A520D5"/>
    <w:rsid w:val="00A52C64"/>
    <w:rsid w:val="00A52DD9"/>
    <w:rsid w:val="00A53883"/>
    <w:rsid w:val="00A54418"/>
    <w:rsid w:val="00A54603"/>
    <w:rsid w:val="00A5480A"/>
    <w:rsid w:val="00A54D5D"/>
    <w:rsid w:val="00A54E9C"/>
    <w:rsid w:val="00A55787"/>
    <w:rsid w:val="00A559ED"/>
    <w:rsid w:val="00A55A29"/>
    <w:rsid w:val="00A55AF1"/>
    <w:rsid w:val="00A5629B"/>
    <w:rsid w:val="00A5645D"/>
    <w:rsid w:val="00A57BA1"/>
    <w:rsid w:val="00A57CCB"/>
    <w:rsid w:val="00A606C2"/>
    <w:rsid w:val="00A61263"/>
    <w:rsid w:val="00A617AA"/>
    <w:rsid w:val="00A61FE3"/>
    <w:rsid w:val="00A62154"/>
    <w:rsid w:val="00A62609"/>
    <w:rsid w:val="00A6299C"/>
    <w:rsid w:val="00A636F2"/>
    <w:rsid w:val="00A63D80"/>
    <w:rsid w:val="00A64251"/>
    <w:rsid w:val="00A64BDD"/>
    <w:rsid w:val="00A6515C"/>
    <w:rsid w:val="00A65F28"/>
    <w:rsid w:val="00A66118"/>
    <w:rsid w:val="00A666E0"/>
    <w:rsid w:val="00A66D9C"/>
    <w:rsid w:val="00A66ECF"/>
    <w:rsid w:val="00A67A28"/>
    <w:rsid w:val="00A707F6"/>
    <w:rsid w:val="00A70BFC"/>
    <w:rsid w:val="00A70ED8"/>
    <w:rsid w:val="00A71512"/>
    <w:rsid w:val="00A7190F"/>
    <w:rsid w:val="00A71E18"/>
    <w:rsid w:val="00A71E6B"/>
    <w:rsid w:val="00A71FA1"/>
    <w:rsid w:val="00A7278C"/>
    <w:rsid w:val="00A72A00"/>
    <w:rsid w:val="00A72D06"/>
    <w:rsid w:val="00A72D83"/>
    <w:rsid w:val="00A72EB2"/>
    <w:rsid w:val="00A7301A"/>
    <w:rsid w:val="00A73833"/>
    <w:rsid w:val="00A738F9"/>
    <w:rsid w:val="00A7390C"/>
    <w:rsid w:val="00A740E6"/>
    <w:rsid w:val="00A7417B"/>
    <w:rsid w:val="00A74D67"/>
    <w:rsid w:val="00A75A42"/>
    <w:rsid w:val="00A75A48"/>
    <w:rsid w:val="00A75B38"/>
    <w:rsid w:val="00A75E04"/>
    <w:rsid w:val="00A75FFA"/>
    <w:rsid w:val="00A767E6"/>
    <w:rsid w:val="00A77183"/>
    <w:rsid w:val="00A7728E"/>
    <w:rsid w:val="00A772D4"/>
    <w:rsid w:val="00A7760D"/>
    <w:rsid w:val="00A77814"/>
    <w:rsid w:val="00A80498"/>
    <w:rsid w:val="00A80EB2"/>
    <w:rsid w:val="00A80FB3"/>
    <w:rsid w:val="00A81A54"/>
    <w:rsid w:val="00A81C3D"/>
    <w:rsid w:val="00A8384C"/>
    <w:rsid w:val="00A8390D"/>
    <w:rsid w:val="00A84180"/>
    <w:rsid w:val="00A84FEB"/>
    <w:rsid w:val="00A85496"/>
    <w:rsid w:val="00A857F7"/>
    <w:rsid w:val="00A85A6F"/>
    <w:rsid w:val="00A85AF2"/>
    <w:rsid w:val="00A8638B"/>
    <w:rsid w:val="00A868C8"/>
    <w:rsid w:val="00A86C23"/>
    <w:rsid w:val="00A86F36"/>
    <w:rsid w:val="00A874E3"/>
    <w:rsid w:val="00A87526"/>
    <w:rsid w:val="00A879A1"/>
    <w:rsid w:val="00A87ACF"/>
    <w:rsid w:val="00A91087"/>
    <w:rsid w:val="00A912A1"/>
    <w:rsid w:val="00A91402"/>
    <w:rsid w:val="00A91EFD"/>
    <w:rsid w:val="00A91F74"/>
    <w:rsid w:val="00A92A00"/>
    <w:rsid w:val="00A92C07"/>
    <w:rsid w:val="00A936CD"/>
    <w:rsid w:val="00A93742"/>
    <w:rsid w:val="00A9388D"/>
    <w:rsid w:val="00A93A3E"/>
    <w:rsid w:val="00A942F8"/>
    <w:rsid w:val="00A9485B"/>
    <w:rsid w:val="00A9485E"/>
    <w:rsid w:val="00A94BAF"/>
    <w:rsid w:val="00A94DA9"/>
    <w:rsid w:val="00A9524E"/>
    <w:rsid w:val="00A95F49"/>
    <w:rsid w:val="00A966FE"/>
    <w:rsid w:val="00A96F73"/>
    <w:rsid w:val="00A97144"/>
    <w:rsid w:val="00A979E8"/>
    <w:rsid w:val="00AA082D"/>
    <w:rsid w:val="00AA0AFF"/>
    <w:rsid w:val="00AA0DB9"/>
    <w:rsid w:val="00AA0DD0"/>
    <w:rsid w:val="00AA0F33"/>
    <w:rsid w:val="00AA10A2"/>
    <w:rsid w:val="00AA1A5F"/>
    <w:rsid w:val="00AA2352"/>
    <w:rsid w:val="00AA2A23"/>
    <w:rsid w:val="00AA33D1"/>
    <w:rsid w:val="00AA4833"/>
    <w:rsid w:val="00AA48E6"/>
    <w:rsid w:val="00AA4DEA"/>
    <w:rsid w:val="00AA4E6E"/>
    <w:rsid w:val="00AA5AF8"/>
    <w:rsid w:val="00AA5CBA"/>
    <w:rsid w:val="00AA6103"/>
    <w:rsid w:val="00AA6ACA"/>
    <w:rsid w:val="00AA6C7A"/>
    <w:rsid w:val="00AA73B4"/>
    <w:rsid w:val="00AB1249"/>
    <w:rsid w:val="00AB16F6"/>
    <w:rsid w:val="00AB175F"/>
    <w:rsid w:val="00AB1A0D"/>
    <w:rsid w:val="00AB205F"/>
    <w:rsid w:val="00AB209B"/>
    <w:rsid w:val="00AB2183"/>
    <w:rsid w:val="00AB2AF1"/>
    <w:rsid w:val="00AB2DCC"/>
    <w:rsid w:val="00AB3171"/>
    <w:rsid w:val="00AB336C"/>
    <w:rsid w:val="00AB38DC"/>
    <w:rsid w:val="00AB3BBC"/>
    <w:rsid w:val="00AB5380"/>
    <w:rsid w:val="00AB578F"/>
    <w:rsid w:val="00AB5957"/>
    <w:rsid w:val="00AB5D4E"/>
    <w:rsid w:val="00AB702C"/>
    <w:rsid w:val="00AB74E0"/>
    <w:rsid w:val="00AB7959"/>
    <w:rsid w:val="00AB7DF9"/>
    <w:rsid w:val="00AB7E9B"/>
    <w:rsid w:val="00AC00AD"/>
    <w:rsid w:val="00AC0389"/>
    <w:rsid w:val="00AC0D6C"/>
    <w:rsid w:val="00AC0D84"/>
    <w:rsid w:val="00AC1502"/>
    <w:rsid w:val="00AC1CC2"/>
    <w:rsid w:val="00AC1FED"/>
    <w:rsid w:val="00AC2A2D"/>
    <w:rsid w:val="00AC3044"/>
    <w:rsid w:val="00AC38FB"/>
    <w:rsid w:val="00AC3AC8"/>
    <w:rsid w:val="00AC3B0A"/>
    <w:rsid w:val="00AC5027"/>
    <w:rsid w:val="00AC5193"/>
    <w:rsid w:val="00AC551C"/>
    <w:rsid w:val="00AC600A"/>
    <w:rsid w:val="00AC6F4E"/>
    <w:rsid w:val="00AC6F86"/>
    <w:rsid w:val="00AC7034"/>
    <w:rsid w:val="00AC76A1"/>
    <w:rsid w:val="00AC7DB2"/>
    <w:rsid w:val="00AD069A"/>
    <w:rsid w:val="00AD2464"/>
    <w:rsid w:val="00AD2C72"/>
    <w:rsid w:val="00AD30F2"/>
    <w:rsid w:val="00AD31B0"/>
    <w:rsid w:val="00AD3328"/>
    <w:rsid w:val="00AD34F3"/>
    <w:rsid w:val="00AD3550"/>
    <w:rsid w:val="00AD3B44"/>
    <w:rsid w:val="00AD3E66"/>
    <w:rsid w:val="00AD3ED6"/>
    <w:rsid w:val="00AD49C2"/>
    <w:rsid w:val="00AD5207"/>
    <w:rsid w:val="00AD5A32"/>
    <w:rsid w:val="00AD5AF4"/>
    <w:rsid w:val="00AD62D3"/>
    <w:rsid w:val="00AD79C1"/>
    <w:rsid w:val="00AD7E9B"/>
    <w:rsid w:val="00AE1398"/>
    <w:rsid w:val="00AE1790"/>
    <w:rsid w:val="00AE214E"/>
    <w:rsid w:val="00AE2955"/>
    <w:rsid w:val="00AE2BF0"/>
    <w:rsid w:val="00AE2C7A"/>
    <w:rsid w:val="00AE336D"/>
    <w:rsid w:val="00AE35EB"/>
    <w:rsid w:val="00AE5579"/>
    <w:rsid w:val="00AE55BE"/>
    <w:rsid w:val="00AE570D"/>
    <w:rsid w:val="00AE5AA6"/>
    <w:rsid w:val="00AE5C30"/>
    <w:rsid w:val="00AE5C49"/>
    <w:rsid w:val="00AE774B"/>
    <w:rsid w:val="00AE7A9F"/>
    <w:rsid w:val="00AF039F"/>
    <w:rsid w:val="00AF1501"/>
    <w:rsid w:val="00AF1594"/>
    <w:rsid w:val="00AF159C"/>
    <w:rsid w:val="00AF1C33"/>
    <w:rsid w:val="00AF1F54"/>
    <w:rsid w:val="00AF2A27"/>
    <w:rsid w:val="00AF2D27"/>
    <w:rsid w:val="00AF2D4D"/>
    <w:rsid w:val="00AF332D"/>
    <w:rsid w:val="00AF37D9"/>
    <w:rsid w:val="00AF39FF"/>
    <w:rsid w:val="00AF3A21"/>
    <w:rsid w:val="00AF3B64"/>
    <w:rsid w:val="00AF3C5E"/>
    <w:rsid w:val="00AF3E89"/>
    <w:rsid w:val="00AF408D"/>
    <w:rsid w:val="00AF4BF8"/>
    <w:rsid w:val="00AF4C51"/>
    <w:rsid w:val="00AF50C1"/>
    <w:rsid w:val="00AF64C2"/>
    <w:rsid w:val="00AF6D20"/>
    <w:rsid w:val="00AF70CA"/>
    <w:rsid w:val="00AF7CD2"/>
    <w:rsid w:val="00B0100B"/>
    <w:rsid w:val="00B0155C"/>
    <w:rsid w:val="00B0207A"/>
    <w:rsid w:val="00B02518"/>
    <w:rsid w:val="00B02FA9"/>
    <w:rsid w:val="00B04463"/>
    <w:rsid w:val="00B04469"/>
    <w:rsid w:val="00B04A80"/>
    <w:rsid w:val="00B057D3"/>
    <w:rsid w:val="00B05B5F"/>
    <w:rsid w:val="00B05D0E"/>
    <w:rsid w:val="00B05DC1"/>
    <w:rsid w:val="00B06548"/>
    <w:rsid w:val="00B0674A"/>
    <w:rsid w:val="00B06867"/>
    <w:rsid w:val="00B06D90"/>
    <w:rsid w:val="00B06FD8"/>
    <w:rsid w:val="00B07258"/>
    <w:rsid w:val="00B07304"/>
    <w:rsid w:val="00B07446"/>
    <w:rsid w:val="00B077FF"/>
    <w:rsid w:val="00B07860"/>
    <w:rsid w:val="00B079D3"/>
    <w:rsid w:val="00B10006"/>
    <w:rsid w:val="00B104EA"/>
    <w:rsid w:val="00B10869"/>
    <w:rsid w:val="00B10EE8"/>
    <w:rsid w:val="00B11095"/>
    <w:rsid w:val="00B11482"/>
    <w:rsid w:val="00B11D2C"/>
    <w:rsid w:val="00B11F28"/>
    <w:rsid w:val="00B120A9"/>
    <w:rsid w:val="00B12740"/>
    <w:rsid w:val="00B12768"/>
    <w:rsid w:val="00B13B0A"/>
    <w:rsid w:val="00B143AE"/>
    <w:rsid w:val="00B1443B"/>
    <w:rsid w:val="00B156AC"/>
    <w:rsid w:val="00B161BD"/>
    <w:rsid w:val="00B161FE"/>
    <w:rsid w:val="00B16846"/>
    <w:rsid w:val="00B16BE9"/>
    <w:rsid w:val="00B16DDC"/>
    <w:rsid w:val="00B1752F"/>
    <w:rsid w:val="00B17B92"/>
    <w:rsid w:val="00B203C0"/>
    <w:rsid w:val="00B20889"/>
    <w:rsid w:val="00B20A71"/>
    <w:rsid w:val="00B20F68"/>
    <w:rsid w:val="00B2232B"/>
    <w:rsid w:val="00B2275F"/>
    <w:rsid w:val="00B22ABC"/>
    <w:rsid w:val="00B22F80"/>
    <w:rsid w:val="00B2322A"/>
    <w:rsid w:val="00B2322B"/>
    <w:rsid w:val="00B23DA0"/>
    <w:rsid w:val="00B24182"/>
    <w:rsid w:val="00B24313"/>
    <w:rsid w:val="00B24B70"/>
    <w:rsid w:val="00B255F3"/>
    <w:rsid w:val="00B257C9"/>
    <w:rsid w:val="00B262D6"/>
    <w:rsid w:val="00B26518"/>
    <w:rsid w:val="00B26651"/>
    <w:rsid w:val="00B268B5"/>
    <w:rsid w:val="00B26AB7"/>
    <w:rsid w:val="00B26B62"/>
    <w:rsid w:val="00B26BF6"/>
    <w:rsid w:val="00B26D62"/>
    <w:rsid w:val="00B27087"/>
    <w:rsid w:val="00B27F75"/>
    <w:rsid w:val="00B27FA2"/>
    <w:rsid w:val="00B313A8"/>
    <w:rsid w:val="00B31A59"/>
    <w:rsid w:val="00B31EF2"/>
    <w:rsid w:val="00B328CD"/>
    <w:rsid w:val="00B337C7"/>
    <w:rsid w:val="00B33B79"/>
    <w:rsid w:val="00B33DC7"/>
    <w:rsid w:val="00B344CA"/>
    <w:rsid w:val="00B34C28"/>
    <w:rsid w:val="00B34EA1"/>
    <w:rsid w:val="00B357DD"/>
    <w:rsid w:val="00B36017"/>
    <w:rsid w:val="00B36BB1"/>
    <w:rsid w:val="00B37134"/>
    <w:rsid w:val="00B37C61"/>
    <w:rsid w:val="00B37C69"/>
    <w:rsid w:val="00B40472"/>
    <w:rsid w:val="00B40627"/>
    <w:rsid w:val="00B40ABD"/>
    <w:rsid w:val="00B42080"/>
    <w:rsid w:val="00B4248C"/>
    <w:rsid w:val="00B42ABD"/>
    <w:rsid w:val="00B42C33"/>
    <w:rsid w:val="00B430FD"/>
    <w:rsid w:val="00B43306"/>
    <w:rsid w:val="00B4359F"/>
    <w:rsid w:val="00B435E7"/>
    <w:rsid w:val="00B43F71"/>
    <w:rsid w:val="00B44D12"/>
    <w:rsid w:val="00B44D18"/>
    <w:rsid w:val="00B45449"/>
    <w:rsid w:val="00B4606D"/>
    <w:rsid w:val="00B46D93"/>
    <w:rsid w:val="00B47194"/>
    <w:rsid w:val="00B4742F"/>
    <w:rsid w:val="00B50143"/>
    <w:rsid w:val="00B501FB"/>
    <w:rsid w:val="00B507E3"/>
    <w:rsid w:val="00B50DA2"/>
    <w:rsid w:val="00B512DD"/>
    <w:rsid w:val="00B51541"/>
    <w:rsid w:val="00B5194C"/>
    <w:rsid w:val="00B51B01"/>
    <w:rsid w:val="00B51F7F"/>
    <w:rsid w:val="00B5267F"/>
    <w:rsid w:val="00B528BB"/>
    <w:rsid w:val="00B53401"/>
    <w:rsid w:val="00B53C1B"/>
    <w:rsid w:val="00B53CC0"/>
    <w:rsid w:val="00B542A8"/>
    <w:rsid w:val="00B543CC"/>
    <w:rsid w:val="00B5453E"/>
    <w:rsid w:val="00B54A18"/>
    <w:rsid w:val="00B54A1F"/>
    <w:rsid w:val="00B551EF"/>
    <w:rsid w:val="00B55251"/>
    <w:rsid w:val="00B55295"/>
    <w:rsid w:val="00B552E8"/>
    <w:rsid w:val="00B55744"/>
    <w:rsid w:val="00B55810"/>
    <w:rsid w:val="00B55A5A"/>
    <w:rsid w:val="00B55EAB"/>
    <w:rsid w:val="00B56094"/>
    <w:rsid w:val="00B56128"/>
    <w:rsid w:val="00B5666C"/>
    <w:rsid w:val="00B56897"/>
    <w:rsid w:val="00B56C98"/>
    <w:rsid w:val="00B56FD3"/>
    <w:rsid w:val="00B57060"/>
    <w:rsid w:val="00B602B8"/>
    <w:rsid w:val="00B60438"/>
    <w:rsid w:val="00B60640"/>
    <w:rsid w:val="00B60A8B"/>
    <w:rsid w:val="00B6121D"/>
    <w:rsid w:val="00B614D3"/>
    <w:rsid w:val="00B61513"/>
    <w:rsid w:val="00B61C60"/>
    <w:rsid w:val="00B61E6A"/>
    <w:rsid w:val="00B62040"/>
    <w:rsid w:val="00B62057"/>
    <w:rsid w:val="00B623D0"/>
    <w:rsid w:val="00B628D4"/>
    <w:rsid w:val="00B63D98"/>
    <w:rsid w:val="00B64402"/>
    <w:rsid w:val="00B64723"/>
    <w:rsid w:val="00B65547"/>
    <w:rsid w:val="00B655A3"/>
    <w:rsid w:val="00B65807"/>
    <w:rsid w:val="00B658F1"/>
    <w:rsid w:val="00B66398"/>
    <w:rsid w:val="00B663A2"/>
    <w:rsid w:val="00B66567"/>
    <w:rsid w:val="00B66727"/>
    <w:rsid w:val="00B67C6B"/>
    <w:rsid w:val="00B67DBF"/>
    <w:rsid w:val="00B7013A"/>
    <w:rsid w:val="00B70519"/>
    <w:rsid w:val="00B705C7"/>
    <w:rsid w:val="00B71983"/>
    <w:rsid w:val="00B7225C"/>
    <w:rsid w:val="00B72DB0"/>
    <w:rsid w:val="00B742E2"/>
    <w:rsid w:val="00B74603"/>
    <w:rsid w:val="00B748AC"/>
    <w:rsid w:val="00B74A43"/>
    <w:rsid w:val="00B74FF7"/>
    <w:rsid w:val="00B754BE"/>
    <w:rsid w:val="00B758FC"/>
    <w:rsid w:val="00B75CE3"/>
    <w:rsid w:val="00B75D06"/>
    <w:rsid w:val="00B76584"/>
    <w:rsid w:val="00B76963"/>
    <w:rsid w:val="00B76A3E"/>
    <w:rsid w:val="00B76D94"/>
    <w:rsid w:val="00B7730E"/>
    <w:rsid w:val="00B8102E"/>
    <w:rsid w:val="00B81554"/>
    <w:rsid w:val="00B81BCA"/>
    <w:rsid w:val="00B81C7C"/>
    <w:rsid w:val="00B826AA"/>
    <w:rsid w:val="00B827B0"/>
    <w:rsid w:val="00B82CF6"/>
    <w:rsid w:val="00B837B2"/>
    <w:rsid w:val="00B83B8D"/>
    <w:rsid w:val="00B83E4F"/>
    <w:rsid w:val="00B843AC"/>
    <w:rsid w:val="00B8442F"/>
    <w:rsid w:val="00B84479"/>
    <w:rsid w:val="00B86DD8"/>
    <w:rsid w:val="00B87D6B"/>
    <w:rsid w:val="00B87ECA"/>
    <w:rsid w:val="00B908F4"/>
    <w:rsid w:val="00B90A40"/>
    <w:rsid w:val="00B91250"/>
    <w:rsid w:val="00B91678"/>
    <w:rsid w:val="00B932C1"/>
    <w:rsid w:val="00B932E1"/>
    <w:rsid w:val="00B9388E"/>
    <w:rsid w:val="00B938BE"/>
    <w:rsid w:val="00B93EF1"/>
    <w:rsid w:val="00B9419B"/>
    <w:rsid w:val="00B941FF"/>
    <w:rsid w:val="00B94CA0"/>
    <w:rsid w:val="00B95078"/>
    <w:rsid w:val="00B950DE"/>
    <w:rsid w:val="00B96002"/>
    <w:rsid w:val="00B96368"/>
    <w:rsid w:val="00B963C4"/>
    <w:rsid w:val="00B969A8"/>
    <w:rsid w:val="00B9752A"/>
    <w:rsid w:val="00B97761"/>
    <w:rsid w:val="00BA13B6"/>
    <w:rsid w:val="00BA13FE"/>
    <w:rsid w:val="00BA15C9"/>
    <w:rsid w:val="00BA17CE"/>
    <w:rsid w:val="00BA23D6"/>
    <w:rsid w:val="00BA25F6"/>
    <w:rsid w:val="00BA26DB"/>
    <w:rsid w:val="00BA2A5B"/>
    <w:rsid w:val="00BA2CB8"/>
    <w:rsid w:val="00BA4749"/>
    <w:rsid w:val="00BA53A2"/>
    <w:rsid w:val="00BA5466"/>
    <w:rsid w:val="00BA5AF7"/>
    <w:rsid w:val="00BA6209"/>
    <w:rsid w:val="00BA644E"/>
    <w:rsid w:val="00BA68F5"/>
    <w:rsid w:val="00BA69BA"/>
    <w:rsid w:val="00BA7395"/>
    <w:rsid w:val="00BA783C"/>
    <w:rsid w:val="00BA7885"/>
    <w:rsid w:val="00BA79E4"/>
    <w:rsid w:val="00BA7B5C"/>
    <w:rsid w:val="00BA7CB3"/>
    <w:rsid w:val="00BA7E49"/>
    <w:rsid w:val="00BB0530"/>
    <w:rsid w:val="00BB0D59"/>
    <w:rsid w:val="00BB0F31"/>
    <w:rsid w:val="00BB13EE"/>
    <w:rsid w:val="00BB19D3"/>
    <w:rsid w:val="00BB1A4F"/>
    <w:rsid w:val="00BB24FB"/>
    <w:rsid w:val="00BB29CF"/>
    <w:rsid w:val="00BB2B95"/>
    <w:rsid w:val="00BB361E"/>
    <w:rsid w:val="00BB3D3D"/>
    <w:rsid w:val="00BB4162"/>
    <w:rsid w:val="00BB43B7"/>
    <w:rsid w:val="00BB4E8E"/>
    <w:rsid w:val="00BB567F"/>
    <w:rsid w:val="00BB56CD"/>
    <w:rsid w:val="00BB5BE4"/>
    <w:rsid w:val="00BB6117"/>
    <w:rsid w:val="00BB6189"/>
    <w:rsid w:val="00BB6711"/>
    <w:rsid w:val="00BB6D7B"/>
    <w:rsid w:val="00BB71D8"/>
    <w:rsid w:val="00BB738D"/>
    <w:rsid w:val="00BB74D5"/>
    <w:rsid w:val="00BB7AF3"/>
    <w:rsid w:val="00BB7E87"/>
    <w:rsid w:val="00BC1585"/>
    <w:rsid w:val="00BC169B"/>
    <w:rsid w:val="00BC1A5C"/>
    <w:rsid w:val="00BC2387"/>
    <w:rsid w:val="00BC284D"/>
    <w:rsid w:val="00BC28DD"/>
    <w:rsid w:val="00BC2E16"/>
    <w:rsid w:val="00BC3084"/>
    <w:rsid w:val="00BC36FC"/>
    <w:rsid w:val="00BC4C4D"/>
    <w:rsid w:val="00BC604A"/>
    <w:rsid w:val="00BC63B1"/>
    <w:rsid w:val="00BC69C1"/>
    <w:rsid w:val="00BC6AD7"/>
    <w:rsid w:val="00BC7F45"/>
    <w:rsid w:val="00BD2555"/>
    <w:rsid w:val="00BD2940"/>
    <w:rsid w:val="00BD29EF"/>
    <w:rsid w:val="00BD2D75"/>
    <w:rsid w:val="00BD2E2D"/>
    <w:rsid w:val="00BD35DE"/>
    <w:rsid w:val="00BD3706"/>
    <w:rsid w:val="00BD49CA"/>
    <w:rsid w:val="00BD4ABD"/>
    <w:rsid w:val="00BD52BB"/>
    <w:rsid w:val="00BD5DBD"/>
    <w:rsid w:val="00BD5E37"/>
    <w:rsid w:val="00BD681C"/>
    <w:rsid w:val="00BD6B75"/>
    <w:rsid w:val="00BD7980"/>
    <w:rsid w:val="00BD7B5B"/>
    <w:rsid w:val="00BE08D8"/>
    <w:rsid w:val="00BE0D90"/>
    <w:rsid w:val="00BE0FB0"/>
    <w:rsid w:val="00BE11CA"/>
    <w:rsid w:val="00BE15A9"/>
    <w:rsid w:val="00BE1AA1"/>
    <w:rsid w:val="00BE1C10"/>
    <w:rsid w:val="00BE2A3C"/>
    <w:rsid w:val="00BE34CD"/>
    <w:rsid w:val="00BE34E8"/>
    <w:rsid w:val="00BE367C"/>
    <w:rsid w:val="00BE3CE9"/>
    <w:rsid w:val="00BE3E7F"/>
    <w:rsid w:val="00BE44E2"/>
    <w:rsid w:val="00BE5F5A"/>
    <w:rsid w:val="00BE67EA"/>
    <w:rsid w:val="00BE6E15"/>
    <w:rsid w:val="00BE6FBE"/>
    <w:rsid w:val="00BE739E"/>
    <w:rsid w:val="00BE7C37"/>
    <w:rsid w:val="00BE7C85"/>
    <w:rsid w:val="00BE7E34"/>
    <w:rsid w:val="00BF08EC"/>
    <w:rsid w:val="00BF0CB7"/>
    <w:rsid w:val="00BF120D"/>
    <w:rsid w:val="00BF12A2"/>
    <w:rsid w:val="00BF1823"/>
    <w:rsid w:val="00BF1EAE"/>
    <w:rsid w:val="00BF24F1"/>
    <w:rsid w:val="00BF26D1"/>
    <w:rsid w:val="00BF2B6A"/>
    <w:rsid w:val="00BF363D"/>
    <w:rsid w:val="00BF3D13"/>
    <w:rsid w:val="00BF3DC4"/>
    <w:rsid w:val="00BF3FD5"/>
    <w:rsid w:val="00BF42E6"/>
    <w:rsid w:val="00BF441D"/>
    <w:rsid w:val="00BF4460"/>
    <w:rsid w:val="00BF4654"/>
    <w:rsid w:val="00BF4B2C"/>
    <w:rsid w:val="00BF5032"/>
    <w:rsid w:val="00BF5287"/>
    <w:rsid w:val="00BF540E"/>
    <w:rsid w:val="00BF59D3"/>
    <w:rsid w:val="00BF61B1"/>
    <w:rsid w:val="00BF6535"/>
    <w:rsid w:val="00BF76F0"/>
    <w:rsid w:val="00BF7D24"/>
    <w:rsid w:val="00BF7E97"/>
    <w:rsid w:val="00C0067A"/>
    <w:rsid w:val="00C006CD"/>
    <w:rsid w:val="00C00D22"/>
    <w:rsid w:val="00C01B50"/>
    <w:rsid w:val="00C01F27"/>
    <w:rsid w:val="00C020D9"/>
    <w:rsid w:val="00C020FE"/>
    <w:rsid w:val="00C025EF"/>
    <w:rsid w:val="00C02E5A"/>
    <w:rsid w:val="00C039CD"/>
    <w:rsid w:val="00C03E44"/>
    <w:rsid w:val="00C03F29"/>
    <w:rsid w:val="00C04732"/>
    <w:rsid w:val="00C0492C"/>
    <w:rsid w:val="00C04C7A"/>
    <w:rsid w:val="00C053EC"/>
    <w:rsid w:val="00C06989"/>
    <w:rsid w:val="00C06B75"/>
    <w:rsid w:val="00C06D94"/>
    <w:rsid w:val="00C06E1E"/>
    <w:rsid w:val="00C06FEF"/>
    <w:rsid w:val="00C10C36"/>
    <w:rsid w:val="00C10E9A"/>
    <w:rsid w:val="00C12399"/>
    <w:rsid w:val="00C12857"/>
    <w:rsid w:val="00C12AC3"/>
    <w:rsid w:val="00C13638"/>
    <w:rsid w:val="00C13C41"/>
    <w:rsid w:val="00C1403F"/>
    <w:rsid w:val="00C14FF9"/>
    <w:rsid w:val="00C1513A"/>
    <w:rsid w:val="00C15CDB"/>
    <w:rsid w:val="00C1655F"/>
    <w:rsid w:val="00C172DA"/>
    <w:rsid w:val="00C17364"/>
    <w:rsid w:val="00C175A8"/>
    <w:rsid w:val="00C175B2"/>
    <w:rsid w:val="00C202B3"/>
    <w:rsid w:val="00C2045F"/>
    <w:rsid w:val="00C21252"/>
    <w:rsid w:val="00C217A9"/>
    <w:rsid w:val="00C21969"/>
    <w:rsid w:val="00C21DC4"/>
    <w:rsid w:val="00C22205"/>
    <w:rsid w:val="00C222A5"/>
    <w:rsid w:val="00C224A9"/>
    <w:rsid w:val="00C2351B"/>
    <w:rsid w:val="00C23A76"/>
    <w:rsid w:val="00C23AE7"/>
    <w:rsid w:val="00C24346"/>
    <w:rsid w:val="00C24673"/>
    <w:rsid w:val="00C24BD9"/>
    <w:rsid w:val="00C251E1"/>
    <w:rsid w:val="00C254F0"/>
    <w:rsid w:val="00C25AE0"/>
    <w:rsid w:val="00C25B86"/>
    <w:rsid w:val="00C25D81"/>
    <w:rsid w:val="00C25EAC"/>
    <w:rsid w:val="00C25EC5"/>
    <w:rsid w:val="00C264C9"/>
    <w:rsid w:val="00C27B28"/>
    <w:rsid w:val="00C27C47"/>
    <w:rsid w:val="00C27EED"/>
    <w:rsid w:val="00C30260"/>
    <w:rsid w:val="00C313DB"/>
    <w:rsid w:val="00C3178E"/>
    <w:rsid w:val="00C3269B"/>
    <w:rsid w:val="00C327A9"/>
    <w:rsid w:val="00C32999"/>
    <w:rsid w:val="00C32BF6"/>
    <w:rsid w:val="00C32D49"/>
    <w:rsid w:val="00C3349C"/>
    <w:rsid w:val="00C334B5"/>
    <w:rsid w:val="00C33562"/>
    <w:rsid w:val="00C339BC"/>
    <w:rsid w:val="00C33F77"/>
    <w:rsid w:val="00C34D63"/>
    <w:rsid w:val="00C35070"/>
    <w:rsid w:val="00C35A56"/>
    <w:rsid w:val="00C365EE"/>
    <w:rsid w:val="00C368ED"/>
    <w:rsid w:val="00C36BEC"/>
    <w:rsid w:val="00C36C56"/>
    <w:rsid w:val="00C36CCE"/>
    <w:rsid w:val="00C36F6F"/>
    <w:rsid w:val="00C40A2B"/>
    <w:rsid w:val="00C417D3"/>
    <w:rsid w:val="00C41A1F"/>
    <w:rsid w:val="00C42228"/>
    <w:rsid w:val="00C43151"/>
    <w:rsid w:val="00C43273"/>
    <w:rsid w:val="00C433EC"/>
    <w:rsid w:val="00C458BA"/>
    <w:rsid w:val="00C4590D"/>
    <w:rsid w:val="00C45C41"/>
    <w:rsid w:val="00C462A8"/>
    <w:rsid w:val="00C4645D"/>
    <w:rsid w:val="00C46D23"/>
    <w:rsid w:val="00C519E9"/>
    <w:rsid w:val="00C521B2"/>
    <w:rsid w:val="00C527C1"/>
    <w:rsid w:val="00C52FB7"/>
    <w:rsid w:val="00C533CB"/>
    <w:rsid w:val="00C5362D"/>
    <w:rsid w:val="00C53ECC"/>
    <w:rsid w:val="00C547CE"/>
    <w:rsid w:val="00C54CE1"/>
    <w:rsid w:val="00C54E46"/>
    <w:rsid w:val="00C551DB"/>
    <w:rsid w:val="00C553EE"/>
    <w:rsid w:val="00C554F1"/>
    <w:rsid w:val="00C555F6"/>
    <w:rsid w:val="00C55AF9"/>
    <w:rsid w:val="00C560EE"/>
    <w:rsid w:val="00C56107"/>
    <w:rsid w:val="00C56356"/>
    <w:rsid w:val="00C5653C"/>
    <w:rsid w:val="00C56EFD"/>
    <w:rsid w:val="00C57B26"/>
    <w:rsid w:val="00C6008A"/>
    <w:rsid w:val="00C6073C"/>
    <w:rsid w:val="00C620EB"/>
    <w:rsid w:val="00C62B23"/>
    <w:rsid w:val="00C63241"/>
    <w:rsid w:val="00C63355"/>
    <w:rsid w:val="00C634BB"/>
    <w:rsid w:val="00C635B2"/>
    <w:rsid w:val="00C6364E"/>
    <w:rsid w:val="00C63E1E"/>
    <w:rsid w:val="00C641EC"/>
    <w:rsid w:val="00C64F23"/>
    <w:rsid w:val="00C65334"/>
    <w:rsid w:val="00C65760"/>
    <w:rsid w:val="00C65C21"/>
    <w:rsid w:val="00C6607A"/>
    <w:rsid w:val="00C67235"/>
    <w:rsid w:val="00C67406"/>
    <w:rsid w:val="00C67B4C"/>
    <w:rsid w:val="00C67C94"/>
    <w:rsid w:val="00C67FDF"/>
    <w:rsid w:val="00C70119"/>
    <w:rsid w:val="00C7073E"/>
    <w:rsid w:val="00C70F0C"/>
    <w:rsid w:val="00C71445"/>
    <w:rsid w:val="00C7167F"/>
    <w:rsid w:val="00C72306"/>
    <w:rsid w:val="00C73AD5"/>
    <w:rsid w:val="00C74079"/>
    <w:rsid w:val="00C74ED1"/>
    <w:rsid w:val="00C74FE5"/>
    <w:rsid w:val="00C756BE"/>
    <w:rsid w:val="00C76F3F"/>
    <w:rsid w:val="00C77542"/>
    <w:rsid w:val="00C7770E"/>
    <w:rsid w:val="00C77FB4"/>
    <w:rsid w:val="00C808B6"/>
    <w:rsid w:val="00C80F0A"/>
    <w:rsid w:val="00C80FF6"/>
    <w:rsid w:val="00C812FB"/>
    <w:rsid w:val="00C814B0"/>
    <w:rsid w:val="00C81A60"/>
    <w:rsid w:val="00C81BA8"/>
    <w:rsid w:val="00C82D62"/>
    <w:rsid w:val="00C831C9"/>
    <w:rsid w:val="00C84258"/>
    <w:rsid w:val="00C843C9"/>
    <w:rsid w:val="00C84A5F"/>
    <w:rsid w:val="00C84E7B"/>
    <w:rsid w:val="00C84F09"/>
    <w:rsid w:val="00C850B1"/>
    <w:rsid w:val="00C85944"/>
    <w:rsid w:val="00C85C2D"/>
    <w:rsid w:val="00C864EC"/>
    <w:rsid w:val="00C86C41"/>
    <w:rsid w:val="00C86C45"/>
    <w:rsid w:val="00C872E7"/>
    <w:rsid w:val="00C90263"/>
    <w:rsid w:val="00C90321"/>
    <w:rsid w:val="00C90580"/>
    <w:rsid w:val="00C905D3"/>
    <w:rsid w:val="00C919F8"/>
    <w:rsid w:val="00C91B8A"/>
    <w:rsid w:val="00C93740"/>
    <w:rsid w:val="00C940D3"/>
    <w:rsid w:val="00C94717"/>
    <w:rsid w:val="00C94E1E"/>
    <w:rsid w:val="00C96055"/>
    <w:rsid w:val="00C96718"/>
    <w:rsid w:val="00C9763B"/>
    <w:rsid w:val="00C97F9F"/>
    <w:rsid w:val="00C97FDC"/>
    <w:rsid w:val="00CA0829"/>
    <w:rsid w:val="00CA0969"/>
    <w:rsid w:val="00CA1D45"/>
    <w:rsid w:val="00CA2838"/>
    <w:rsid w:val="00CA2C8D"/>
    <w:rsid w:val="00CA322D"/>
    <w:rsid w:val="00CA331F"/>
    <w:rsid w:val="00CA40BB"/>
    <w:rsid w:val="00CA49BE"/>
    <w:rsid w:val="00CA56B7"/>
    <w:rsid w:val="00CA5F5D"/>
    <w:rsid w:val="00CA6B7E"/>
    <w:rsid w:val="00CA744A"/>
    <w:rsid w:val="00CA7828"/>
    <w:rsid w:val="00CA7A6B"/>
    <w:rsid w:val="00CB0ED7"/>
    <w:rsid w:val="00CB1E66"/>
    <w:rsid w:val="00CB38FF"/>
    <w:rsid w:val="00CB42A8"/>
    <w:rsid w:val="00CB4A42"/>
    <w:rsid w:val="00CB686E"/>
    <w:rsid w:val="00CB73ED"/>
    <w:rsid w:val="00CC0010"/>
    <w:rsid w:val="00CC096E"/>
    <w:rsid w:val="00CC0A43"/>
    <w:rsid w:val="00CC0B38"/>
    <w:rsid w:val="00CC166E"/>
    <w:rsid w:val="00CC1B2B"/>
    <w:rsid w:val="00CC21D7"/>
    <w:rsid w:val="00CC2672"/>
    <w:rsid w:val="00CC3679"/>
    <w:rsid w:val="00CC4A44"/>
    <w:rsid w:val="00CC5B16"/>
    <w:rsid w:val="00CC5BAA"/>
    <w:rsid w:val="00CC5BE8"/>
    <w:rsid w:val="00CC65CE"/>
    <w:rsid w:val="00CC6CC8"/>
    <w:rsid w:val="00CC6E71"/>
    <w:rsid w:val="00CC79C8"/>
    <w:rsid w:val="00CC7F23"/>
    <w:rsid w:val="00CD0043"/>
    <w:rsid w:val="00CD05C1"/>
    <w:rsid w:val="00CD0B90"/>
    <w:rsid w:val="00CD16F8"/>
    <w:rsid w:val="00CD2A2A"/>
    <w:rsid w:val="00CD2D4A"/>
    <w:rsid w:val="00CD3E58"/>
    <w:rsid w:val="00CD46F6"/>
    <w:rsid w:val="00CD5D7D"/>
    <w:rsid w:val="00CD676C"/>
    <w:rsid w:val="00CD679A"/>
    <w:rsid w:val="00CD7A3B"/>
    <w:rsid w:val="00CE0A19"/>
    <w:rsid w:val="00CE0A7D"/>
    <w:rsid w:val="00CE12DB"/>
    <w:rsid w:val="00CE1547"/>
    <w:rsid w:val="00CE1775"/>
    <w:rsid w:val="00CE213E"/>
    <w:rsid w:val="00CE2332"/>
    <w:rsid w:val="00CE2A72"/>
    <w:rsid w:val="00CE336C"/>
    <w:rsid w:val="00CE378C"/>
    <w:rsid w:val="00CE3DB5"/>
    <w:rsid w:val="00CE519F"/>
    <w:rsid w:val="00CE594B"/>
    <w:rsid w:val="00CE6F10"/>
    <w:rsid w:val="00CE6F86"/>
    <w:rsid w:val="00CE79A9"/>
    <w:rsid w:val="00CF07BF"/>
    <w:rsid w:val="00CF08B6"/>
    <w:rsid w:val="00CF0DB0"/>
    <w:rsid w:val="00CF16BF"/>
    <w:rsid w:val="00CF19EB"/>
    <w:rsid w:val="00CF1BEC"/>
    <w:rsid w:val="00CF1E05"/>
    <w:rsid w:val="00CF2B03"/>
    <w:rsid w:val="00CF2F4E"/>
    <w:rsid w:val="00CF3077"/>
    <w:rsid w:val="00CF3084"/>
    <w:rsid w:val="00CF396F"/>
    <w:rsid w:val="00CF5117"/>
    <w:rsid w:val="00CF533B"/>
    <w:rsid w:val="00CF56FF"/>
    <w:rsid w:val="00CF5EC2"/>
    <w:rsid w:val="00CF5F49"/>
    <w:rsid w:val="00CF63CC"/>
    <w:rsid w:val="00CF6EC5"/>
    <w:rsid w:val="00CF6FC3"/>
    <w:rsid w:val="00CF7027"/>
    <w:rsid w:val="00CF7BF2"/>
    <w:rsid w:val="00CF7C45"/>
    <w:rsid w:val="00D00132"/>
    <w:rsid w:val="00D00E5B"/>
    <w:rsid w:val="00D0100F"/>
    <w:rsid w:val="00D0128F"/>
    <w:rsid w:val="00D01C08"/>
    <w:rsid w:val="00D01E0E"/>
    <w:rsid w:val="00D02117"/>
    <w:rsid w:val="00D0303F"/>
    <w:rsid w:val="00D03A5E"/>
    <w:rsid w:val="00D03E0A"/>
    <w:rsid w:val="00D0407C"/>
    <w:rsid w:val="00D04505"/>
    <w:rsid w:val="00D04725"/>
    <w:rsid w:val="00D064CD"/>
    <w:rsid w:val="00D06E81"/>
    <w:rsid w:val="00D0701D"/>
    <w:rsid w:val="00D07799"/>
    <w:rsid w:val="00D0786C"/>
    <w:rsid w:val="00D07CE6"/>
    <w:rsid w:val="00D07DF8"/>
    <w:rsid w:val="00D1127D"/>
    <w:rsid w:val="00D122E4"/>
    <w:rsid w:val="00D12709"/>
    <w:rsid w:val="00D129B5"/>
    <w:rsid w:val="00D12DF1"/>
    <w:rsid w:val="00D151A2"/>
    <w:rsid w:val="00D1595A"/>
    <w:rsid w:val="00D16218"/>
    <w:rsid w:val="00D17A6E"/>
    <w:rsid w:val="00D17DED"/>
    <w:rsid w:val="00D20713"/>
    <w:rsid w:val="00D20A06"/>
    <w:rsid w:val="00D2239B"/>
    <w:rsid w:val="00D2291A"/>
    <w:rsid w:val="00D22B2A"/>
    <w:rsid w:val="00D23E30"/>
    <w:rsid w:val="00D23F92"/>
    <w:rsid w:val="00D24F3B"/>
    <w:rsid w:val="00D24F93"/>
    <w:rsid w:val="00D250D1"/>
    <w:rsid w:val="00D2671B"/>
    <w:rsid w:val="00D26B13"/>
    <w:rsid w:val="00D27040"/>
    <w:rsid w:val="00D276CF"/>
    <w:rsid w:val="00D2770B"/>
    <w:rsid w:val="00D27D18"/>
    <w:rsid w:val="00D31CA2"/>
    <w:rsid w:val="00D3271A"/>
    <w:rsid w:val="00D32BED"/>
    <w:rsid w:val="00D32F4E"/>
    <w:rsid w:val="00D33378"/>
    <w:rsid w:val="00D33CBD"/>
    <w:rsid w:val="00D33D60"/>
    <w:rsid w:val="00D35800"/>
    <w:rsid w:val="00D35899"/>
    <w:rsid w:val="00D35BA1"/>
    <w:rsid w:val="00D364C2"/>
    <w:rsid w:val="00D36873"/>
    <w:rsid w:val="00D37170"/>
    <w:rsid w:val="00D37D49"/>
    <w:rsid w:val="00D4041D"/>
    <w:rsid w:val="00D4056F"/>
    <w:rsid w:val="00D40E95"/>
    <w:rsid w:val="00D41431"/>
    <w:rsid w:val="00D41850"/>
    <w:rsid w:val="00D41A24"/>
    <w:rsid w:val="00D41B2F"/>
    <w:rsid w:val="00D4248A"/>
    <w:rsid w:val="00D424C8"/>
    <w:rsid w:val="00D43302"/>
    <w:rsid w:val="00D4363C"/>
    <w:rsid w:val="00D43E49"/>
    <w:rsid w:val="00D44437"/>
    <w:rsid w:val="00D44A54"/>
    <w:rsid w:val="00D46B17"/>
    <w:rsid w:val="00D47075"/>
    <w:rsid w:val="00D471ED"/>
    <w:rsid w:val="00D4786E"/>
    <w:rsid w:val="00D47BDF"/>
    <w:rsid w:val="00D47C1C"/>
    <w:rsid w:val="00D509ED"/>
    <w:rsid w:val="00D50AE0"/>
    <w:rsid w:val="00D527CC"/>
    <w:rsid w:val="00D527DC"/>
    <w:rsid w:val="00D53D1E"/>
    <w:rsid w:val="00D541E2"/>
    <w:rsid w:val="00D553F7"/>
    <w:rsid w:val="00D556DA"/>
    <w:rsid w:val="00D559E0"/>
    <w:rsid w:val="00D55F99"/>
    <w:rsid w:val="00D560D4"/>
    <w:rsid w:val="00D60124"/>
    <w:rsid w:val="00D603CD"/>
    <w:rsid w:val="00D605D5"/>
    <w:rsid w:val="00D60675"/>
    <w:rsid w:val="00D609BC"/>
    <w:rsid w:val="00D60FA2"/>
    <w:rsid w:val="00D6127C"/>
    <w:rsid w:val="00D61CA4"/>
    <w:rsid w:val="00D62458"/>
    <w:rsid w:val="00D632F4"/>
    <w:rsid w:val="00D639D8"/>
    <w:rsid w:val="00D63F14"/>
    <w:rsid w:val="00D63FE6"/>
    <w:rsid w:val="00D64869"/>
    <w:rsid w:val="00D64914"/>
    <w:rsid w:val="00D64FC9"/>
    <w:rsid w:val="00D6581F"/>
    <w:rsid w:val="00D65CC3"/>
    <w:rsid w:val="00D65EAF"/>
    <w:rsid w:val="00D666E1"/>
    <w:rsid w:val="00D66D89"/>
    <w:rsid w:val="00D66EEE"/>
    <w:rsid w:val="00D6774B"/>
    <w:rsid w:val="00D67A17"/>
    <w:rsid w:val="00D67BD2"/>
    <w:rsid w:val="00D7015D"/>
    <w:rsid w:val="00D705AD"/>
    <w:rsid w:val="00D70780"/>
    <w:rsid w:val="00D71A1D"/>
    <w:rsid w:val="00D72C2D"/>
    <w:rsid w:val="00D72C4E"/>
    <w:rsid w:val="00D72ED4"/>
    <w:rsid w:val="00D7328A"/>
    <w:rsid w:val="00D73435"/>
    <w:rsid w:val="00D73AD6"/>
    <w:rsid w:val="00D75045"/>
    <w:rsid w:val="00D75157"/>
    <w:rsid w:val="00D75F8C"/>
    <w:rsid w:val="00D7670E"/>
    <w:rsid w:val="00D76EE4"/>
    <w:rsid w:val="00D77027"/>
    <w:rsid w:val="00D770DA"/>
    <w:rsid w:val="00D77591"/>
    <w:rsid w:val="00D77955"/>
    <w:rsid w:val="00D80042"/>
    <w:rsid w:val="00D802A5"/>
    <w:rsid w:val="00D80BE7"/>
    <w:rsid w:val="00D81280"/>
    <w:rsid w:val="00D81C29"/>
    <w:rsid w:val="00D81F4C"/>
    <w:rsid w:val="00D826FE"/>
    <w:rsid w:val="00D82858"/>
    <w:rsid w:val="00D82BC4"/>
    <w:rsid w:val="00D83B4D"/>
    <w:rsid w:val="00D83D18"/>
    <w:rsid w:val="00D84118"/>
    <w:rsid w:val="00D842A1"/>
    <w:rsid w:val="00D845E8"/>
    <w:rsid w:val="00D84727"/>
    <w:rsid w:val="00D84B4A"/>
    <w:rsid w:val="00D8596F"/>
    <w:rsid w:val="00D85CCE"/>
    <w:rsid w:val="00D8664F"/>
    <w:rsid w:val="00D8676D"/>
    <w:rsid w:val="00D8680C"/>
    <w:rsid w:val="00D86840"/>
    <w:rsid w:val="00D86B22"/>
    <w:rsid w:val="00D86D04"/>
    <w:rsid w:val="00D877F0"/>
    <w:rsid w:val="00D8790B"/>
    <w:rsid w:val="00D92C39"/>
    <w:rsid w:val="00D930FD"/>
    <w:rsid w:val="00D93450"/>
    <w:rsid w:val="00D944F8"/>
    <w:rsid w:val="00D9452F"/>
    <w:rsid w:val="00D94CB1"/>
    <w:rsid w:val="00D94D22"/>
    <w:rsid w:val="00D94D5D"/>
    <w:rsid w:val="00D95822"/>
    <w:rsid w:val="00D97645"/>
    <w:rsid w:val="00D9794C"/>
    <w:rsid w:val="00DA0598"/>
    <w:rsid w:val="00DA117F"/>
    <w:rsid w:val="00DA13EA"/>
    <w:rsid w:val="00DA150E"/>
    <w:rsid w:val="00DA172F"/>
    <w:rsid w:val="00DA211D"/>
    <w:rsid w:val="00DA2418"/>
    <w:rsid w:val="00DA2505"/>
    <w:rsid w:val="00DA396E"/>
    <w:rsid w:val="00DA3E2E"/>
    <w:rsid w:val="00DA4276"/>
    <w:rsid w:val="00DA4A3B"/>
    <w:rsid w:val="00DA4C91"/>
    <w:rsid w:val="00DA4E24"/>
    <w:rsid w:val="00DA4F5B"/>
    <w:rsid w:val="00DA5443"/>
    <w:rsid w:val="00DA60C4"/>
    <w:rsid w:val="00DA6188"/>
    <w:rsid w:val="00DA68A5"/>
    <w:rsid w:val="00DA78FD"/>
    <w:rsid w:val="00DB0610"/>
    <w:rsid w:val="00DB0C2A"/>
    <w:rsid w:val="00DB1CF7"/>
    <w:rsid w:val="00DB1E70"/>
    <w:rsid w:val="00DB23A1"/>
    <w:rsid w:val="00DB26CD"/>
    <w:rsid w:val="00DB2890"/>
    <w:rsid w:val="00DB2CA6"/>
    <w:rsid w:val="00DB2E56"/>
    <w:rsid w:val="00DB3023"/>
    <w:rsid w:val="00DB37F3"/>
    <w:rsid w:val="00DB4D0E"/>
    <w:rsid w:val="00DB514E"/>
    <w:rsid w:val="00DB57F4"/>
    <w:rsid w:val="00DB67D6"/>
    <w:rsid w:val="00DB7170"/>
    <w:rsid w:val="00DB772F"/>
    <w:rsid w:val="00DB7A0D"/>
    <w:rsid w:val="00DC09C7"/>
    <w:rsid w:val="00DC0AB0"/>
    <w:rsid w:val="00DC0F5E"/>
    <w:rsid w:val="00DC137D"/>
    <w:rsid w:val="00DC18B3"/>
    <w:rsid w:val="00DC2A06"/>
    <w:rsid w:val="00DC3CC2"/>
    <w:rsid w:val="00DC4D44"/>
    <w:rsid w:val="00DC52AB"/>
    <w:rsid w:val="00DC56ED"/>
    <w:rsid w:val="00DC5E04"/>
    <w:rsid w:val="00DC6184"/>
    <w:rsid w:val="00DC68A5"/>
    <w:rsid w:val="00DC6CFD"/>
    <w:rsid w:val="00DC6EE4"/>
    <w:rsid w:val="00DC756D"/>
    <w:rsid w:val="00DC78D9"/>
    <w:rsid w:val="00DC7AC3"/>
    <w:rsid w:val="00DD00B4"/>
    <w:rsid w:val="00DD044B"/>
    <w:rsid w:val="00DD0794"/>
    <w:rsid w:val="00DD0F15"/>
    <w:rsid w:val="00DD20BE"/>
    <w:rsid w:val="00DD227A"/>
    <w:rsid w:val="00DD23DF"/>
    <w:rsid w:val="00DD36A7"/>
    <w:rsid w:val="00DD3A9B"/>
    <w:rsid w:val="00DD4568"/>
    <w:rsid w:val="00DD528C"/>
    <w:rsid w:val="00DD52CF"/>
    <w:rsid w:val="00DD5439"/>
    <w:rsid w:val="00DD59A6"/>
    <w:rsid w:val="00DD610E"/>
    <w:rsid w:val="00DD6168"/>
    <w:rsid w:val="00DD632E"/>
    <w:rsid w:val="00DD63AD"/>
    <w:rsid w:val="00DD63BA"/>
    <w:rsid w:val="00DD682D"/>
    <w:rsid w:val="00DD7158"/>
    <w:rsid w:val="00DD72C7"/>
    <w:rsid w:val="00DD7741"/>
    <w:rsid w:val="00DD7C0C"/>
    <w:rsid w:val="00DE0269"/>
    <w:rsid w:val="00DE050C"/>
    <w:rsid w:val="00DE0B2D"/>
    <w:rsid w:val="00DE0E1F"/>
    <w:rsid w:val="00DE129A"/>
    <w:rsid w:val="00DE17B9"/>
    <w:rsid w:val="00DE1B27"/>
    <w:rsid w:val="00DE1E97"/>
    <w:rsid w:val="00DE2E99"/>
    <w:rsid w:val="00DE3765"/>
    <w:rsid w:val="00DE4422"/>
    <w:rsid w:val="00DE4C5D"/>
    <w:rsid w:val="00DE54D3"/>
    <w:rsid w:val="00DE5574"/>
    <w:rsid w:val="00DE56A4"/>
    <w:rsid w:val="00DE56EE"/>
    <w:rsid w:val="00DE5756"/>
    <w:rsid w:val="00DE5F4C"/>
    <w:rsid w:val="00DE7452"/>
    <w:rsid w:val="00DE7996"/>
    <w:rsid w:val="00DE7BC6"/>
    <w:rsid w:val="00DF01C5"/>
    <w:rsid w:val="00DF20E8"/>
    <w:rsid w:val="00DF2DEC"/>
    <w:rsid w:val="00DF4753"/>
    <w:rsid w:val="00DF4900"/>
    <w:rsid w:val="00DF5A3A"/>
    <w:rsid w:val="00DF5E1F"/>
    <w:rsid w:val="00DF5E82"/>
    <w:rsid w:val="00DF6924"/>
    <w:rsid w:val="00DF6A0B"/>
    <w:rsid w:val="00DF71B2"/>
    <w:rsid w:val="00DF7642"/>
    <w:rsid w:val="00DF77E0"/>
    <w:rsid w:val="00DF7B49"/>
    <w:rsid w:val="00E0057D"/>
    <w:rsid w:val="00E00DB0"/>
    <w:rsid w:val="00E01FDD"/>
    <w:rsid w:val="00E03623"/>
    <w:rsid w:val="00E03B6E"/>
    <w:rsid w:val="00E03C06"/>
    <w:rsid w:val="00E054E3"/>
    <w:rsid w:val="00E056A5"/>
    <w:rsid w:val="00E0584E"/>
    <w:rsid w:val="00E05893"/>
    <w:rsid w:val="00E05E3C"/>
    <w:rsid w:val="00E060F6"/>
    <w:rsid w:val="00E06E82"/>
    <w:rsid w:val="00E076DA"/>
    <w:rsid w:val="00E07B55"/>
    <w:rsid w:val="00E07CB8"/>
    <w:rsid w:val="00E11224"/>
    <w:rsid w:val="00E11E4C"/>
    <w:rsid w:val="00E12070"/>
    <w:rsid w:val="00E121E0"/>
    <w:rsid w:val="00E1222C"/>
    <w:rsid w:val="00E123BE"/>
    <w:rsid w:val="00E1268D"/>
    <w:rsid w:val="00E12983"/>
    <w:rsid w:val="00E12A7C"/>
    <w:rsid w:val="00E12C1E"/>
    <w:rsid w:val="00E133E7"/>
    <w:rsid w:val="00E1354E"/>
    <w:rsid w:val="00E138C8"/>
    <w:rsid w:val="00E13D0D"/>
    <w:rsid w:val="00E14823"/>
    <w:rsid w:val="00E156CF"/>
    <w:rsid w:val="00E15844"/>
    <w:rsid w:val="00E15D95"/>
    <w:rsid w:val="00E1613C"/>
    <w:rsid w:val="00E165E3"/>
    <w:rsid w:val="00E1725F"/>
    <w:rsid w:val="00E17367"/>
    <w:rsid w:val="00E17DDA"/>
    <w:rsid w:val="00E20292"/>
    <w:rsid w:val="00E211E7"/>
    <w:rsid w:val="00E2158F"/>
    <w:rsid w:val="00E216D4"/>
    <w:rsid w:val="00E21902"/>
    <w:rsid w:val="00E21D4D"/>
    <w:rsid w:val="00E22A59"/>
    <w:rsid w:val="00E236CC"/>
    <w:rsid w:val="00E23727"/>
    <w:rsid w:val="00E245E9"/>
    <w:rsid w:val="00E2499E"/>
    <w:rsid w:val="00E24F33"/>
    <w:rsid w:val="00E25363"/>
    <w:rsid w:val="00E25A7C"/>
    <w:rsid w:val="00E25A81"/>
    <w:rsid w:val="00E25CBC"/>
    <w:rsid w:val="00E25D42"/>
    <w:rsid w:val="00E25FFE"/>
    <w:rsid w:val="00E267AC"/>
    <w:rsid w:val="00E27B5D"/>
    <w:rsid w:val="00E32197"/>
    <w:rsid w:val="00E324C6"/>
    <w:rsid w:val="00E32C4E"/>
    <w:rsid w:val="00E33B0A"/>
    <w:rsid w:val="00E33B3B"/>
    <w:rsid w:val="00E33F6A"/>
    <w:rsid w:val="00E343AC"/>
    <w:rsid w:val="00E356E5"/>
    <w:rsid w:val="00E35809"/>
    <w:rsid w:val="00E3663E"/>
    <w:rsid w:val="00E3687C"/>
    <w:rsid w:val="00E37040"/>
    <w:rsid w:val="00E37599"/>
    <w:rsid w:val="00E37B9F"/>
    <w:rsid w:val="00E37C02"/>
    <w:rsid w:val="00E40CA6"/>
    <w:rsid w:val="00E41CC3"/>
    <w:rsid w:val="00E42551"/>
    <w:rsid w:val="00E427EB"/>
    <w:rsid w:val="00E428ED"/>
    <w:rsid w:val="00E43DC8"/>
    <w:rsid w:val="00E452B5"/>
    <w:rsid w:val="00E453E0"/>
    <w:rsid w:val="00E45728"/>
    <w:rsid w:val="00E458FA"/>
    <w:rsid w:val="00E46697"/>
    <w:rsid w:val="00E4684A"/>
    <w:rsid w:val="00E468EF"/>
    <w:rsid w:val="00E474F2"/>
    <w:rsid w:val="00E475D6"/>
    <w:rsid w:val="00E47DE2"/>
    <w:rsid w:val="00E47F5E"/>
    <w:rsid w:val="00E50F15"/>
    <w:rsid w:val="00E51E0A"/>
    <w:rsid w:val="00E51F2D"/>
    <w:rsid w:val="00E523A3"/>
    <w:rsid w:val="00E525C3"/>
    <w:rsid w:val="00E52944"/>
    <w:rsid w:val="00E533BB"/>
    <w:rsid w:val="00E53A32"/>
    <w:rsid w:val="00E53B11"/>
    <w:rsid w:val="00E547CE"/>
    <w:rsid w:val="00E54A2A"/>
    <w:rsid w:val="00E551B0"/>
    <w:rsid w:val="00E55614"/>
    <w:rsid w:val="00E55B7A"/>
    <w:rsid w:val="00E56F41"/>
    <w:rsid w:val="00E5749E"/>
    <w:rsid w:val="00E57AC8"/>
    <w:rsid w:val="00E57D40"/>
    <w:rsid w:val="00E60036"/>
    <w:rsid w:val="00E6045D"/>
    <w:rsid w:val="00E604B6"/>
    <w:rsid w:val="00E60E72"/>
    <w:rsid w:val="00E61111"/>
    <w:rsid w:val="00E614CC"/>
    <w:rsid w:val="00E614D0"/>
    <w:rsid w:val="00E61E75"/>
    <w:rsid w:val="00E62067"/>
    <w:rsid w:val="00E6276E"/>
    <w:rsid w:val="00E628FA"/>
    <w:rsid w:val="00E62D6E"/>
    <w:rsid w:val="00E631A6"/>
    <w:rsid w:val="00E646B0"/>
    <w:rsid w:val="00E6487D"/>
    <w:rsid w:val="00E64D8D"/>
    <w:rsid w:val="00E6503A"/>
    <w:rsid w:val="00E65841"/>
    <w:rsid w:val="00E65C23"/>
    <w:rsid w:val="00E65C59"/>
    <w:rsid w:val="00E6651C"/>
    <w:rsid w:val="00E66541"/>
    <w:rsid w:val="00E6677F"/>
    <w:rsid w:val="00E668B8"/>
    <w:rsid w:val="00E668BF"/>
    <w:rsid w:val="00E66D5A"/>
    <w:rsid w:val="00E66F54"/>
    <w:rsid w:val="00E67041"/>
    <w:rsid w:val="00E672F5"/>
    <w:rsid w:val="00E678E7"/>
    <w:rsid w:val="00E701B7"/>
    <w:rsid w:val="00E70C80"/>
    <w:rsid w:val="00E712AB"/>
    <w:rsid w:val="00E715F7"/>
    <w:rsid w:val="00E72340"/>
    <w:rsid w:val="00E72EED"/>
    <w:rsid w:val="00E72FEC"/>
    <w:rsid w:val="00E732AC"/>
    <w:rsid w:val="00E7452C"/>
    <w:rsid w:val="00E7490E"/>
    <w:rsid w:val="00E75118"/>
    <w:rsid w:val="00E7562A"/>
    <w:rsid w:val="00E757AE"/>
    <w:rsid w:val="00E757BB"/>
    <w:rsid w:val="00E75F77"/>
    <w:rsid w:val="00E776EB"/>
    <w:rsid w:val="00E77759"/>
    <w:rsid w:val="00E77808"/>
    <w:rsid w:val="00E77DC0"/>
    <w:rsid w:val="00E8015D"/>
    <w:rsid w:val="00E8062C"/>
    <w:rsid w:val="00E80779"/>
    <w:rsid w:val="00E809C3"/>
    <w:rsid w:val="00E80BB0"/>
    <w:rsid w:val="00E81961"/>
    <w:rsid w:val="00E81AE7"/>
    <w:rsid w:val="00E820BC"/>
    <w:rsid w:val="00E8232F"/>
    <w:rsid w:val="00E83465"/>
    <w:rsid w:val="00E83B9A"/>
    <w:rsid w:val="00E84050"/>
    <w:rsid w:val="00E847F2"/>
    <w:rsid w:val="00E84BF3"/>
    <w:rsid w:val="00E84C6B"/>
    <w:rsid w:val="00E84CB1"/>
    <w:rsid w:val="00E84D22"/>
    <w:rsid w:val="00E84FD3"/>
    <w:rsid w:val="00E85A43"/>
    <w:rsid w:val="00E85C78"/>
    <w:rsid w:val="00E8621C"/>
    <w:rsid w:val="00E86266"/>
    <w:rsid w:val="00E87B43"/>
    <w:rsid w:val="00E87FD5"/>
    <w:rsid w:val="00E912E8"/>
    <w:rsid w:val="00E915C5"/>
    <w:rsid w:val="00E92413"/>
    <w:rsid w:val="00E9274C"/>
    <w:rsid w:val="00E92D16"/>
    <w:rsid w:val="00E93D7A"/>
    <w:rsid w:val="00E93FA7"/>
    <w:rsid w:val="00E940D6"/>
    <w:rsid w:val="00E9415C"/>
    <w:rsid w:val="00E94170"/>
    <w:rsid w:val="00E94C33"/>
    <w:rsid w:val="00E95C21"/>
    <w:rsid w:val="00E95FF7"/>
    <w:rsid w:val="00E9634E"/>
    <w:rsid w:val="00E96ABD"/>
    <w:rsid w:val="00E9789F"/>
    <w:rsid w:val="00EA072A"/>
    <w:rsid w:val="00EA0BA4"/>
    <w:rsid w:val="00EA1BDD"/>
    <w:rsid w:val="00EA1FE4"/>
    <w:rsid w:val="00EA2969"/>
    <w:rsid w:val="00EA2993"/>
    <w:rsid w:val="00EA2FEF"/>
    <w:rsid w:val="00EA3757"/>
    <w:rsid w:val="00EA3901"/>
    <w:rsid w:val="00EA41EE"/>
    <w:rsid w:val="00EA459F"/>
    <w:rsid w:val="00EA4838"/>
    <w:rsid w:val="00EA4A67"/>
    <w:rsid w:val="00EA4FCD"/>
    <w:rsid w:val="00EA532E"/>
    <w:rsid w:val="00EA5B5D"/>
    <w:rsid w:val="00EA5B73"/>
    <w:rsid w:val="00EA66D1"/>
    <w:rsid w:val="00EA7815"/>
    <w:rsid w:val="00EB00B8"/>
    <w:rsid w:val="00EB0367"/>
    <w:rsid w:val="00EB0501"/>
    <w:rsid w:val="00EB0901"/>
    <w:rsid w:val="00EB0DE5"/>
    <w:rsid w:val="00EB2283"/>
    <w:rsid w:val="00EB2B77"/>
    <w:rsid w:val="00EB3008"/>
    <w:rsid w:val="00EB303C"/>
    <w:rsid w:val="00EB3667"/>
    <w:rsid w:val="00EB3C09"/>
    <w:rsid w:val="00EB41B6"/>
    <w:rsid w:val="00EB4246"/>
    <w:rsid w:val="00EB44A2"/>
    <w:rsid w:val="00EB4E74"/>
    <w:rsid w:val="00EB575F"/>
    <w:rsid w:val="00EB5EAD"/>
    <w:rsid w:val="00EB6020"/>
    <w:rsid w:val="00EB679A"/>
    <w:rsid w:val="00EC05CC"/>
    <w:rsid w:val="00EC0918"/>
    <w:rsid w:val="00EC0F4D"/>
    <w:rsid w:val="00EC1431"/>
    <w:rsid w:val="00EC15F8"/>
    <w:rsid w:val="00EC19CD"/>
    <w:rsid w:val="00EC1ACC"/>
    <w:rsid w:val="00EC1D92"/>
    <w:rsid w:val="00EC24AD"/>
    <w:rsid w:val="00EC2D05"/>
    <w:rsid w:val="00EC35AF"/>
    <w:rsid w:val="00EC3F02"/>
    <w:rsid w:val="00EC4252"/>
    <w:rsid w:val="00EC42D6"/>
    <w:rsid w:val="00EC4726"/>
    <w:rsid w:val="00EC4821"/>
    <w:rsid w:val="00EC520E"/>
    <w:rsid w:val="00EC5372"/>
    <w:rsid w:val="00EC60BF"/>
    <w:rsid w:val="00EC6622"/>
    <w:rsid w:val="00EC710F"/>
    <w:rsid w:val="00EC7365"/>
    <w:rsid w:val="00ED00EE"/>
    <w:rsid w:val="00ED0282"/>
    <w:rsid w:val="00ED03A2"/>
    <w:rsid w:val="00ED0831"/>
    <w:rsid w:val="00ED08E1"/>
    <w:rsid w:val="00ED0DC8"/>
    <w:rsid w:val="00ED0F30"/>
    <w:rsid w:val="00ED18CD"/>
    <w:rsid w:val="00ED20F8"/>
    <w:rsid w:val="00ED2338"/>
    <w:rsid w:val="00ED26FE"/>
    <w:rsid w:val="00ED31C7"/>
    <w:rsid w:val="00ED3536"/>
    <w:rsid w:val="00ED396E"/>
    <w:rsid w:val="00ED4A6E"/>
    <w:rsid w:val="00ED5848"/>
    <w:rsid w:val="00ED6115"/>
    <w:rsid w:val="00ED6142"/>
    <w:rsid w:val="00ED6872"/>
    <w:rsid w:val="00ED6886"/>
    <w:rsid w:val="00ED738E"/>
    <w:rsid w:val="00EE0372"/>
    <w:rsid w:val="00EE0861"/>
    <w:rsid w:val="00EE0B77"/>
    <w:rsid w:val="00EE1097"/>
    <w:rsid w:val="00EE1A45"/>
    <w:rsid w:val="00EE1C79"/>
    <w:rsid w:val="00EE21D3"/>
    <w:rsid w:val="00EE2E7D"/>
    <w:rsid w:val="00EE341A"/>
    <w:rsid w:val="00EE34CC"/>
    <w:rsid w:val="00EE38DA"/>
    <w:rsid w:val="00EE3C1A"/>
    <w:rsid w:val="00EE5C76"/>
    <w:rsid w:val="00EE6300"/>
    <w:rsid w:val="00EE6344"/>
    <w:rsid w:val="00EE67C0"/>
    <w:rsid w:val="00EE73AF"/>
    <w:rsid w:val="00EE7A9B"/>
    <w:rsid w:val="00EF008C"/>
    <w:rsid w:val="00EF072A"/>
    <w:rsid w:val="00EF09AE"/>
    <w:rsid w:val="00EF0E5D"/>
    <w:rsid w:val="00EF0FED"/>
    <w:rsid w:val="00EF2B13"/>
    <w:rsid w:val="00EF2E80"/>
    <w:rsid w:val="00EF2EFC"/>
    <w:rsid w:val="00EF3471"/>
    <w:rsid w:val="00EF408B"/>
    <w:rsid w:val="00EF42B5"/>
    <w:rsid w:val="00EF514C"/>
    <w:rsid w:val="00EF55BD"/>
    <w:rsid w:val="00EF5E0C"/>
    <w:rsid w:val="00EF647A"/>
    <w:rsid w:val="00EF68C7"/>
    <w:rsid w:val="00EF6D17"/>
    <w:rsid w:val="00EF6E23"/>
    <w:rsid w:val="00EF7AB3"/>
    <w:rsid w:val="00F000BB"/>
    <w:rsid w:val="00F003ED"/>
    <w:rsid w:val="00F00D6D"/>
    <w:rsid w:val="00F00DAC"/>
    <w:rsid w:val="00F02529"/>
    <w:rsid w:val="00F025C2"/>
    <w:rsid w:val="00F02635"/>
    <w:rsid w:val="00F03B69"/>
    <w:rsid w:val="00F03D38"/>
    <w:rsid w:val="00F03DA5"/>
    <w:rsid w:val="00F04E08"/>
    <w:rsid w:val="00F0686B"/>
    <w:rsid w:val="00F10CBA"/>
    <w:rsid w:val="00F11273"/>
    <w:rsid w:val="00F11EDB"/>
    <w:rsid w:val="00F11FD5"/>
    <w:rsid w:val="00F12550"/>
    <w:rsid w:val="00F127B0"/>
    <w:rsid w:val="00F13338"/>
    <w:rsid w:val="00F138DD"/>
    <w:rsid w:val="00F13929"/>
    <w:rsid w:val="00F1395E"/>
    <w:rsid w:val="00F14C42"/>
    <w:rsid w:val="00F14FD8"/>
    <w:rsid w:val="00F152A9"/>
    <w:rsid w:val="00F152C2"/>
    <w:rsid w:val="00F157A1"/>
    <w:rsid w:val="00F15EF5"/>
    <w:rsid w:val="00F15F45"/>
    <w:rsid w:val="00F1697D"/>
    <w:rsid w:val="00F17C55"/>
    <w:rsid w:val="00F17DAD"/>
    <w:rsid w:val="00F20579"/>
    <w:rsid w:val="00F20912"/>
    <w:rsid w:val="00F20EF9"/>
    <w:rsid w:val="00F21187"/>
    <w:rsid w:val="00F21577"/>
    <w:rsid w:val="00F21614"/>
    <w:rsid w:val="00F21C41"/>
    <w:rsid w:val="00F225E5"/>
    <w:rsid w:val="00F22827"/>
    <w:rsid w:val="00F22E0F"/>
    <w:rsid w:val="00F23042"/>
    <w:rsid w:val="00F23C14"/>
    <w:rsid w:val="00F25D30"/>
    <w:rsid w:val="00F25F0C"/>
    <w:rsid w:val="00F26353"/>
    <w:rsid w:val="00F264B0"/>
    <w:rsid w:val="00F269A7"/>
    <w:rsid w:val="00F26DDC"/>
    <w:rsid w:val="00F27D5A"/>
    <w:rsid w:val="00F30717"/>
    <w:rsid w:val="00F30845"/>
    <w:rsid w:val="00F31470"/>
    <w:rsid w:val="00F31721"/>
    <w:rsid w:val="00F32028"/>
    <w:rsid w:val="00F327C9"/>
    <w:rsid w:val="00F32AE1"/>
    <w:rsid w:val="00F3349D"/>
    <w:rsid w:val="00F33BD7"/>
    <w:rsid w:val="00F33D4C"/>
    <w:rsid w:val="00F33F67"/>
    <w:rsid w:val="00F348D7"/>
    <w:rsid w:val="00F35177"/>
    <w:rsid w:val="00F3517B"/>
    <w:rsid w:val="00F35290"/>
    <w:rsid w:val="00F36E49"/>
    <w:rsid w:val="00F37BF8"/>
    <w:rsid w:val="00F404B2"/>
    <w:rsid w:val="00F40630"/>
    <w:rsid w:val="00F414F6"/>
    <w:rsid w:val="00F419EC"/>
    <w:rsid w:val="00F42132"/>
    <w:rsid w:val="00F42346"/>
    <w:rsid w:val="00F42AA8"/>
    <w:rsid w:val="00F43056"/>
    <w:rsid w:val="00F438F0"/>
    <w:rsid w:val="00F43C72"/>
    <w:rsid w:val="00F44088"/>
    <w:rsid w:val="00F4494D"/>
    <w:rsid w:val="00F44C97"/>
    <w:rsid w:val="00F45E44"/>
    <w:rsid w:val="00F45E66"/>
    <w:rsid w:val="00F50491"/>
    <w:rsid w:val="00F504C9"/>
    <w:rsid w:val="00F50ABB"/>
    <w:rsid w:val="00F51282"/>
    <w:rsid w:val="00F5141C"/>
    <w:rsid w:val="00F517D9"/>
    <w:rsid w:val="00F52E76"/>
    <w:rsid w:val="00F53394"/>
    <w:rsid w:val="00F54168"/>
    <w:rsid w:val="00F54486"/>
    <w:rsid w:val="00F546E3"/>
    <w:rsid w:val="00F54F6A"/>
    <w:rsid w:val="00F55001"/>
    <w:rsid w:val="00F55343"/>
    <w:rsid w:val="00F560B8"/>
    <w:rsid w:val="00F56197"/>
    <w:rsid w:val="00F56581"/>
    <w:rsid w:val="00F56671"/>
    <w:rsid w:val="00F56AA9"/>
    <w:rsid w:val="00F57083"/>
    <w:rsid w:val="00F577A6"/>
    <w:rsid w:val="00F57898"/>
    <w:rsid w:val="00F57C48"/>
    <w:rsid w:val="00F6010D"/>
    <w:rsid w:val="00F6022F"/>
    <w:rsid w:val="00F60562"/>
    <w:rsid w:val="00F60E18"/>
    <w:rsid w:val="00F61D5D"/>
    <w:rsid w:val="00F61DD4"/>
    <w:rsid w:val="00F62895"/>
    <w:rsid w:val="00F62AB0"/>
    <w:rsid w:val="00F62C50"/>
    <w:rsid w:val="00F62DC0"/>
    <w:rsid w:val="00F631EC"/>
    <w:rsid w:val="00F63238"/>
    <w:rsid w:val="00F63AD0"/>
    <w:rsid w:val="00F642C7"/>
    <w:rsid w:val="00F6655F"/>
    <w:rsid w:val="00F665E6"/>
    <w:rsid w:val="00F667EB"/>
    <w:rsid w:val="00F667F8"/>
    <w:rsid w:val="00F67194"/>
    <w:rsid w:val="00F67F30"/>
    <w:rsid w:val="00F70F6A"/>
    <w:rsid w:val="00F70FB7"/>
    <w:rsid w:val="00F715C3"/>
    <w:rsid w:val="00F7166F"/>
    <w:rsid w:val="00F71CE8"/>
    <w:rsid w:val="00F72A1E"/>
    <w:rsid w:val="00F72E39"/>
    <w:rsid w:val="00F74211"/>
    <w:rsid w:val="00F74A37"/>
    <w:rsid w:val="00F75BA1"/>
    <w:rsid w:val="00F76AB6"/>
    <w:rsid w:val="00F7719C"/>
    <w:rsid w:val="00F77217"/>
    <w:rsid w:val="00F7779B"/>
    <w:rsid w:val="00F77D0A"/>
    <w:rsid w:val="00F80845"/>
    <w:rsid w:val="00F81889"/>
    <w:rsid w:val="00F81C84"/>
    <w:rsid w:val="00F81ED4"/>
    <w:rsid w:val="00F825EC"/>
    <w:rsid w:val="00F82A5A"/>
    <w:rsid w:val="00F82E65"/>
    <w:rsid w:val="00F8348F"/>
    <w:rsid w:val="00F83AEF"/>
    <w:rsid w:val="00F84130"/>
    <w:rsid w:val="00F848E1"/>
    <w:rsid w:val="00F85664"/>
    <w:rsid w:val="00F856E4"/>
    <w:rsid w:val="00F85890"/>
    <w:rsid w:val="00F85B15"/>
    <w:rsid w:val="00F85EBB"/>
    <w:rsid w:val="00F86207"/>
    <w:rsid w:val="00F86A58"/>
    <w:rsid w:val="00F86A80"/>
    <w:rsid w:val="00F86FD7"/>
    <w:rsid w:val="00F9002D"/>
    <w:rsid w:val="00F90289"/>
    <w:rsid w:val="00F91ED6"/>
    <w:rsid w:val="00F92572"/>
    <w:rsid w:val="00F92648"/>
    <w:rsid w:val="00F92DCD"/>
    <w:rsid w:val="00F92FC1"/>
    <w:rsid w:val="00F93705"/>
    <w:rsid w:val="00F93791"/>
    <w:rsid w:val="00F93964"/>
    <w:rsid w:val="00F940F6"/>
    <w:rsid w:val="00F94424"/>
    <w:rsid w:val="00F945D5"/>
    <w:rsid w:val="00F94998"/>
    <w:rsid w:val="00F94DEB"/>
    <w:rsid w:val="00F94F4D"/>
    <w:rsid w:val="00F95FBC"/>
    <w:rsid w:val="00F9671F"/>
    <w:rsid w:val="00F96A86"/>
    <w:rsid w:val="00F96C12"/>
    <w:rsid w:val="00F97322"/>
    <w:rsid w:val="00F973EC"/>
    <w:rsid w:val="00F974A3"/>
    <w:rsid w:val="00F97A0F"/>
    <w:rsid w:val="00FA0CBB"/>
    <w:rsid w:val="00FA1A0D"/>
    <w:rsid w:val="00FA1BE2"/>
    <w:rsid w:val="00FA1F67"/>
    <w:rsid w:val="00FA20D4"/>
    <w:rsid w:val="00FA2663"/>
    <w:rsid w:val="00FA2683"/>
    <w:rsid w:val="00FA26CD"/>
    <w:rsid w:val="00FA2901"/>
    <w:rsid w:val="00FA2B26"/>
    <w:rsid w:val="00FA2F20"/>
    <w:rsid w:val="00FA33BA"/>
    <w:rsid w:val="00FA3BEC"/>
    <w:rsid w:val="00FA4119"/>
    <w:rsid w:val="00FA4310"/>
    <w:rsid w:val="00FA51FC"/>
    <w:rsid w:val="00FA52A3"/>
    <w:rsid w:val="00FA53D1"/>
    <w:rsid w:val="00FA549A"/>
    <w:rsid w:val="00FA5F41"/>
    <w:rsid w:val="00FA600B"/>
    <w:rsid w:val="00FA65C1"/>
    <w:rsid w:val="00FA680F"/>
    <w:rsid w:val="00FA775E"/>
    <w:rsid w:val="00FA7B4D"/>
    <w:rsid w:val="00FA7BD4"/>
    <w:rsid w:val="00FA7CAF"/>
    <w:rsid w:val="00FB13BD"/>
    <w:rsid w:val="00FB178E"/>
    <w:rsid w:val="00FB1A7B"/>
    <w:rsid w:val="00FB25D0"/>
    <w:rsid w:val="00FB35B1"/>
    <w:rsid w:val="00FB3E1F"/>
    <w:rsid w:val="00FB3EC3"/>
    <w:rsid w:val="00FB4D66"/>
    <w:rsid w:val="00FB4EF2"/>
    <w:rsid w:val="00FB558C"/>
    <w:rsid w:val="00FB5949"/>
    <w:rsid w:val="00FB5E2F"/>
    <w:rsid w:val="00FB7672"/>
    <w:rsid w:val="00FC0509"/>
    <w:rsid w:val="00FC0A60"/>
    <w:rsid w:val="00FC0A9F"/>
    <w:rsid w:val="00FC0F75"/>
    <w:rsid w:val="00FC158C"/>
    <w:rsid w:val="00FC1740"/>
    <w:rsid w:val="00FC1EE2"/>
    <w:rsid w:val="00FC25CA"/>
    <w:rsid w:val="00FC280F"/>
    <w:rsid w:val="00FC2CCC"/>
    <w:rsid w:val="00FC3259"/>
    <w:rsid w:val="00FC3413"/>
    <w:rsid w:val="00FC3871"/>
    <w:rsid w:val="00FC40AA"/>
    <w:rsid w:val="00FC4290"/>
    <w:rsid w:val="00FC447B"/>
    <w:rsid w:val="00FC45EC"/>
    <w:rsid w:val="00FC4880"/>
    <w:rsid w:val="00FC5399"/>
    <w:rsid w:val="00FC58AB"/>
    <w:rsid w:val="00FC5AE0"/>
    <w:rsid w:val="00FC5B14"/>
    <w:rsid w:val="00FC635A"/>
    <w:rsid w:val="00FC6738"/>
    <w:rsid w:val="00FC73FC"/>
    <w:rsid w:val="00FC797C"/>
    <w:rsid w:val="00FC7E03"/>
    <w:rsid w:val="00FD012A"/>
    <w:rsid w:val="00FD0469"/>
    <w:rsid w:val="00FD0880"/>
    <w:rsid w:val="00FD0CE7"/>
    <w:rsid w:val="00FD113B"/>
    <w:rsid w:val="00FD1A3D"/>
    <w:rsid w:val="00FD201E"/>
    <w:rsid w:val="00FD205D"/>
    <w:rsid w:val="00FD20DD"/>
    <w:rsid w:val="00FD2452"/>
    <w:rsid w:val="00FD288A"/>
    <w:rsid w:val="00FD2B81"/>
    <w:rsid w:val="00FD2C0A"/>
    <w:rsid w:val="00FD30FB"/>
    <w:rsid w:val="00FD3785"/>
    <w:rsid w:val="00FD3939"/>
    <w:rsid w:val="00FD4397"/>
    <w:rsid w:val="00FD4AB5"/>
    <w:rsid w:val="00FD54E9"/>
    <w:rsid w:val="00FD5AA2"/>
    <w:rsid w:val="00FD6217"/>
    <w:rsid w:val="00FD703D"/>
    <w:rsid w:val="00FD74AE"/>
    <w:rsid w:val="00FD75F8"/>
    <w:rsid w:val="00FE0818"/>
    <w:rsid w:val="00FE1BD4"/>
    <w:rsid w:val="00FE1D83"/>
    <w:rsid w:val="00FE1FAC"/>
    <w:rsid w:val="00FE2D80"/>
    <w:rsid w:val="00FE3913"/>
    <w:rsid w:val="00FE4B13"/>
    <w:rsid w:val="00FE53D6"/>
    <w:rsid w:val="00FE590B"/>
    <w:rsid w:val="00FE6062"/>
    <w:rsid w:val="00FE6606"/>
    <w:rsid w:val="00FE6CCE"/>
    <w:rsid w:val="00FE6ECA"/>
    <w:rsid w:val="00FF05E7"/>
    <w:rsid w:val="00FF0EC6"/>
    <w:rsid w:val="00FF206B"/>
    <w:rsid w:val="00FF3216"/>
    <w:rsid w:val="00FF3401"/>
    <w:rsid w:val="00FF35D0"/>
    <w:rsid w:val="00FF4307"/>
    <w:rsid w:val="00FF4B2E"/>
    <w:rsid w:val="00FF4E1E"/>
    <w:rsid w:val="00FF5010"/>
    <w:rsid w:val="00FF51F0"/>
    <w:rsid w:val="00FF5416"/>
    <w:rsid w:val="00FF58E3"/>
    <w:rsid w:val="00FF5EBF"/>
    <w:rsid w:val="00FF6624"/>
    <w:rsid w:val="00FF6729"/>
    <w:rsid w:val="00FF7265"/>
    <w:rsid w:val="00FF774A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39337"/>
  <w14:defaultImageDpi w14:val="32767"/>
  <w15:chartTrackingRefBased/>
  <w15:docId w15:val="{28651FBC-F747-154F-9692-22EBDD5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1D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B1E66"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175F"/>
    <w:pPr>
      <w:keepNext/>
      <w:keepLines/>
      <w:numPr>
        <w:ilvl w:val="1"/>
        <w:numId w:val="1"/>
      </w:numPr>
      <w:spacing w:before="120" w:after="120"/>
      <w:outlineLvl w:val="1"/>
    </w:pPr>
    <w:rPr>
      <w:b/>
      <w:color w:val="FF000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76CB"/>
    <w:pPr>
      <w:keepNext/>
      <w:keepLines/>
      <w:numPr>
        <w:ilvl w:val="2"/>
        <w:numId w:val="1"/>
      </w:numPr>
      <w:spacing w:before="40"/>
      <w:outlineLvl w:val="2"/>
    </w:pPr>
    <w:rPr>
      <w:rFonts w:cs="Times New Roman (Títulos CS)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B175F"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175F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B175F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B175F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B175F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B175F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AB175F"/>
    <w:rPr>
      <w:rFonts w:ascii="Times New Roman" w:eastAsia="Times New Roman" w:hAnsi="Times New Roman"/>
      <w:b/>
      <w:color w:val="FF0000"/>
      <w:sz w:val="24"/>
      <w:szCs w:val="26"/>
    </w:rPr>
  </w:style>
  <w:style w:type="paragraph" w:styleId="ndicedeilustraes">
    <w:name w:val="table of figures"/>
    <w:basedOn w:val="Normal"/>
    <w:next w:val="Normal"/>
    <w:uiPriority w:val="99"/>
    <w:unhideWhenUsed/>
    <w:rsid w:val="000606D9"/>
    <w:pPr>
      <w:ind w:left="480" w:hanging="480"/>
      <w:jc w:val="both"/>
    </w:pPr>
    <w:rPr>
      <w:rFonts w:cs="Calibri (Corpo)"/>
      <w:bCs/>
    </w:rPr>
  </w:style>
  <w:style w:type="character" w:customStyle="1" w:styleId="Ttulo1Char">
    <w:name w:val="Título 1 Char"/>
    <w:link w:val="Ttulo1"/>
    <w:uiPriority w:val="9"/>
    <w:rsid w:val="00CB1E66"/>
    <w:rPr>
      <w:rFonts w:ascii="Calibri Light" w:eastAsia="Times New Roman" w:hAnsi="Calibri Light"/>
      <w:color w:val="2F5496"/>
      <w:sz w:val="32"/>
      <w:szCs w:val="32"/>
    </w:rPr>
  </w:style>
  <w:style w:type="character" w:styleId="Hyperlink">
    <w:name w:val="Hyperlink"/>
    <w:uiPriority w:val="99"/>
    <w:unhideWhenUsed/>
    <w:rsid w:val="006F7723"/>
    <w:rPr>
      <w:color w:val="0563C1"/>
      <w:u w:val="single"/>
    </w:rPr>
  </w:style>
  <w:style w:type="character" w:customStyle="1" w:styleId="MenoPendente1">
    <w:name w:val="Menção Pendente1"/>
    <w:uiPriority w:val="99"/>
    <w:rsid w:val="006F7723"/>
    <w:rPr>
      <w:color w:val="605E5C"/>
      <w:shd w:val="clear" w:color="auto" w:fill="E1DFDD"/>
    </w:rPr>
  </w:style>
  <w:style w:type="paragraph" w:styleId="PargrafodaLista">
    <w:name w:val="List Paragraph"/>
    <w:basedOn w:val="Normal"/>
    <w:link w:val="PargrafodaListaChar"/>
    <w:uiPriority w:val="34"/>
    <w:qFormat/>
    <w:rsid w:val="006F7723"/>
    <w:pPr>
      <w:ind w:left="720"/>
      <w:contextualSpacing/>
    </w:pPr>
  </w:style>
  <w:style w:type="character" w:styleId="HiperlinkVisitado">
    <w:name w:val="FollowedHyperlink"/>
    <w:uiPriority w:val="99"/>
    <w:semiHidden/>
    <w:unhideWhenUsed/>
    <w:rsid w:val="007F048D"/>
    <w:rPr>
      <w:color w:val="954F72"/>
      <w:u w:val="single"/>
    </w:rPr>
  </w:style>
  <w:style w:type="character" w:customStyle="1" w:styleId="apple-converted-space">
    <w:name w:val="apple-converted-space"/>
    <w:basedOn w:val="Fontepargpadro"/>
    <w:rsid w:val="006D7EF2"/>
  </w:style>
  <w:style w:type="paragraph" w:customStyle="1" w:styleId="tcu-transcrio">
    <w:name w:val="tcu_-_transcrição"/>
    <w:basedOn w:val="Normal"/>
    <w:rsid w:val="00C4327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85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F5619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F5619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F56197"/>
    <w:pPr>
      <w:ind w:left="240"/>
    </w:pPr>
    <w:rPr>
      <w:rFonts w:ascii="Calibri" w:hAnsi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56197"/>
    <w:pPr>
      <w:ind w:left="480"/>
    </w:pPr>
    <w:rPr>
      <w:rFonts w:ascii="Calibri" w:hAnsi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F56197"/>
    <w:pPr>
      <w:ind w:left="720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F56197"/>
    <w:pPr>
      <w:ind w:left="960"/>
    </w:pPr>
    <w:rPr>
      <w:rFonts w:ascii="Calibri" w:hAnsi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F56197"/>
    <w:pPr>
      <w:ind w:left="1200"/>
    </w:pPr>
    <w:rPr>
      <w:rFonts w:ascii="Calibri" w:hAnsi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56197"/>
    <w:pPr>
      <w:ind w:left="1440"/>
    </w:pPr>
    <w:rPr>
      <w:rFonts w:ascii="Calibri" w:hAnsi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56197"/>
    <w:pPr>
      <w:ind w:left="1680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F56197"/>
    <w:pPr>
      <w:ind w:left="1920"/>
    </w:pPr>
    <w:rPr>
      <w:rFonts w:ascii="Calibri" w:hAnsi="Calibr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47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4717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47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94717"/>
    <w:rPr>
      <w:rFonts w:ascii="Times New Roman" w:eastAsia="Times New Roman" w:hAnsi="Times New Roman" w:cs="Times New Roman"/>
      <w:lang w:eastAsia="pt-BR"/>
    </w:rPr>
  </w:style>
  <w:style w:type="paragraph" w:customStyle="1" w:styleId="Titulo-Apendice">
    <w:name w:val="Titulo - Apendice"/>
    <w:basedOn w:val="Ttulo"/>
    <w:next w:val="Normal"/>
    <w:link w:val="Titulo-ApendiceChar"/>
    <w:qFormat/>
    <w:rsid w:val="00B932C1"/>
    <w:pPr>
      <w:keepNext/>
      <w:spacing w:after="240"/>
      <w:ind w:left="2206"/>
      <w:contextualSpacing w:val="0"/>
      <w:jc w:val="center"/>
      <w:outlineLvl w:val="0"/>
    </w:pPr>
    <w:rPr>
      <w:rFonts w:ascii="Times New Roman" w:hAnsi="Times New Roman"/>
      <w:b/>
      <w:bCs/>
      <w:color w:val="000000"/>
      <w:sz w:val="32"/>
      <w:szCs w:val="32"/>
    </w:rPr>
  </w:style>
  <w:style w:type="character" w:customStyle="1" w:styleId="Titulo-ApendiceChar">
    <w:name w:val="Titulo - Apendice Char"/>
    <w:link w:val="Titulo-Apendice"/>
    <w:rsid w:val="00B932C1"/>
    <w:rPr>
      <w:rFonts w:ascii="Times New Roman" w:eastAsia="Times New Roman" w:hAnsi="Times New Roman"/>
      <w:b/>
      <w:bCs/>
      <w:color w:val="000000"/>
      <w:spacing w:val="-10"/>
      <w:kern w:val="28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C9471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94717"/>
    <w:rPr>
      <w:rFonts w:ascii="Calibri Light" w:eastAsia="Times New Roman" w:hAnsi="Calibri Light" w:cs="Times New Roman"/>
      <w:spacing w:val="-10"/>
      <w:kern w:val="28"/>
      <w:sz w:val="56"/>
      <w:szCs w:val="56"/>
      <w:lang w:eastAsia="pt-BR"/>
    </w:rPr>
  </w:style>
  <w:style w:type="paragraph" w:customStyle="1" w:styleId="APENDICE">
    <w:name w:val="APENDICE"/>
    <w:basedOn w:val="Titulo-Apendice"/>
    <w:qFormat/>
    <w:rsid w:val="00C94717"/>
    <w:pPr>
      <w:ind w:hanging="360"/>
    </w:pPr>
    <w:rPr>
      <w:sz w:val="24"/>
    </w:rPr>
  </w:style>
  <w:style w:type="paragraph" w:styleId="NormalWeb">
    <w:name w:val="Normal (Web)"/>
    <w:basedOn w:val="Normal"/>
    <w:uiPriority w:val="99"/>
    <w:unhideWhenUsed/>
    <w:rsid w:val="00496E53"/>
    <w:pPr>
      <w:spacing w:before="100" w:beforeAutospacing="1" w:after="100" w:afterAutospacing="1"/>
    </w:pPr>
  </w:style>
  <w:style w:type="character" w:customStyle="1" w:styleId="PargrafodaListaChar">
    <w:name w:val="Parágrafo da Lista Char"/>
    <w:link w:val="PargrafodaLista"/>
    <w:uiPriority w:val="34"/>
    <w:rsid w:val="00860A51"/>
    <w:rPr>
      <w:rFonts w:ascii="Times New Roman" w:eastAsia="Times New Roman" w:hAnsi="Times New Roman" w:cs="Times New Roman"/>
      <w:lang w:eastAsia="pt-BR"/>
    </w:rPr>
  </w:style>
  <w:style w:type="paragraph" w:customStyle="1" w:styleId="artigo">
    <w:name w:val="artigo"/>
    <w:basedOn w:val="Normal"/>
    <w:rsid w:val="00F327C9"/>
    <w:pPr>
      <w:spacing w:before="100" w:beforeAutospacing="1" w:after="100" w:afterAutospacing="1"/>
    </w:pPr>
  </w:style>
  <w:style w:type="numbering" w:customStyle="1" w:styleId="Listaatual1">
    <w:name w:val="Lista atual1"/>
    <w:uiPriority w:val="99"/>
    <w:rsid w:val="00AB175F"/>
    <w:pPr>
      <w:numPr>
        <w:numId w:val="2"/>
      </w:numPr>
    </w:pPr>
  </w:style>
  <w:style w:type="character" w:customStyle="1" w:styleId="Ttulo3Char">
    <w:name w:val="Título 3 Char"/>
    <w:link w:val="Ttulo3"/>
    <w:uiPriority w:val="9"/>
    <w:rsid w:val="003176CB"/>
    <w:rPr>
      <w:rFonts w:ascii="Times New Roman" w:eastAsia="Times New Roman" w:hAnsi="Times New Roman" w:cs="Times New Roman (Títulos CS)"/>
      <w:color w:val="1F3763"/>
      <w:sz w:val="24"/>
      <w:szCs w:val="24"/>
    </w:rPr>
  </w:style>
  <w:style w:type="character" w:customStyle="1" w:styleId="Ttulo4Char">
    <w:name w:val="Título 4 Char"/>
    <w:link w:val="Ttulo4"/>
    <w:uiPriority w:val="9"/>
    <w:rsid w:val="00AB175F"/>
    <w:rPr>
      <w:rFonts w:ascii="Calibri Light" w:eastAsia="Times New Roman" w:hAnsi="Calibri Light"/>
      <w:i/>
      <w:iCs/>
      <w:color w:val="2F5496"/>
      <w:sz w:val="24"/>
      <w:szCs w:val="24"/>
    </w:rPr>
  </w:style>
  <w:style w:type="character" w:customStyle="1" w:styleId="Ttulo5Char">
    <w:name w:val="Título 5 Char"/>
    <w:link w:val="Ttulo5"/>
    <w:uiPriority w:val="9"/>
    <w:rsid w:val="00AB175F"/>
    <w:rPr>
      <w:rFonts w:ascii="Calibri Light" w:eastAsia="Times New Roman" w:hAnsi="Calibri Light"/>
      <w:color w:val="2F5496"/>
      <w:sz w:val="24"/>
      <w:szCs w:val="24"/>
    </w:rPr>
  </w:style>
  <w:style w:type="character" w:customStyle="1" w:styleId="Ttulo6Char">
    <w:name w:val="Título 6 Char"/>
    <w:link w:val="Ttulo6"/>
    <w:uiPriority w:val="9"/>
    <w:rsid w:val="00AB175F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Ttulo7Char">
    <w:name w:val="Título 7 Char"/>
    <w:link w:val="Ttulo7"/>
    <w:uiPriority w:val="9"/>
    <w:rsid w:val="00AB175F"/>
    <w:rPr>
      <w:rFonts w:ascii="Calibri Light" w:eastAsia="Times New Roman" w:hAnsi="Calibri Light"/>
      <w:i/>
      <w:iCs/>
      <w:color w:val="1F3763"/>
      <w:sz w:val="24"/>
      <w:szCs w:val="24"/>
    </w:rPr>
  </w:style>
  <w:style w:type="character" w:customStyle="1" w:styleId="Ttulo8Char">
    <w:name w:val="Título 8 Char"/>
    <w:link w:val="Ttulo8"/>
    <w:uiPriority w:val="9"/>
    <w:rsid w:val="00AB175F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Ttulo9Char">
    <w:name w:val="Título 9 Char"/>
    <w:link w:val="Ttulo9"/>
    <w:uiPriority w:val="9"/>
    <w:rsid w:val="00AB175F"/>
    <w:rPr>
      <w:rFonts w:ascii="Calibri Light" w:eastAsia="Times New Roman" w:hAnsi="Calibri Light"/>
      <w:i/>
      <w:iCs/>
      <w:color w:val="272727"/>
      <w:sz w:val="21"/>
      <w:szCs w:val="21"/>
    </w:rPr>
  </w:style>
  <w:style w:type="numbering" w:styleId="111111">
    <w:name w:val="Outline List 2"/>
    <w:basedOn w:val="Semlista"/>
    <w:uiPriority w:val="99"/>
    <w:semiHidden/>
    <w:unhideWhenUsed/>
    <w:rsid w:val="00910C35"/>
    <w:pPr>
      <w:numPr>
        <w:numId w:val="3"/>
      </w:numPr>
    </w:pPr>
  </w:style>
  <w:style w:type="character" w:styleId="Refdecomentrio">
    <w:name w:val="annotation reference"/>
    <w:uiPriority w:val="99"/>
    <w:semiHidden/>
    <w:unhideWhenUsed/>
    <w:rsid w:val="00C960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605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960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05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9605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0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96055"/>
    <w:rPr>
      <w:rFonts w:ascii="Segoe UI" w:eastAsia="Times New Roman" w:hAnsi="Segoe UI" w:cs="Segoe UI"/>
      <w:sz w:val="18"/>
      <w:szCs w:val="1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40362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572B0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opostaletras">
    <w:name w:val="Proposta letras"/>
    <w:basedOn w:val="Normal"/>
    <w:rsid w:val="00DF7B49"/>
    <w:pPr>
      <w:numPr>
        <w:numId w:val="4"/>
      </w:numPr>
      <w:spacing w:before="60" w:after="60"/>
      <w:jc w:val="both"/>
    </w:pPr>
    <w:rPr>
      <w:rFonts w:eastAsia="Calibri"/>
    </w:rPr>
  </w:style>
  <w:style w:type="paragraph" w:styleId="Legenda">
    <w:name w:val="caption"/>
    <w:basedOn w:val="Normal"/>
    <w:next w:val="Normal"/>
    <w:qFormat/>
    <w:rsid w:val="00DF7B49"/>
    <w:pPr>
      <w:spacing w:after="120"/>
      <w:jc w:val="center"/>
    </w:pPr>
    <w:rPr>
      <w:rFonts w:eastAsia="Calibri"/>
      <w:b/>
      <w:bCs/>
      <w:sz w:val="20"/>
    </w:rPr>
  </w:style>
  <w:style w:type="paragraph" w:customStyle="1" w:styleId="Figura2">
    <w:name w:val="#Figura2"/>
    <w:basedOn w:val="Normal"/>
    <w:next w:val="Normal"/>
    <w:qFormat/>
    <w:rsid w:val="00DF7B49"/>
    <w:pPr>
      <w:keepNext/>
      <w:widowControl w:val="0"/>
      <w:tabs>
        <w:tab w:val="left" w:pos="1134"/>
        <w:tab w:val="left" w:pos="1276"/>
      </w:tabs>
      <w:autoSpaceDE w:val="0"/>
      <w:autoSpaceDN w:val="0"/>
      <w:adjustRightInd w:val="0"/>
      <w:spacing w:before="120"/>
      <w:ind w:right="-425"/>
      <w:jc w:val="center"/>
    </w:pPr>
    <w:rPr>
      <w:rFonts w:eastAsia="Calibri"/>
      <w:noProof/>
    </w:rPr>
  </w:style>
  <w:style w:type="paragraph" w:customStyle="1" w:styleId="GradeMdia1-nfase21">
    <w:name w:val="Grade Média 1 - Ênfase 21"/>
    <w:basedOn w:val="Normal"/>
    <w:uiPriority w:val="34"/>
    <w:qFormat/>
    <w:rsid w:val="00DF7B49"/>
    <w:pPr>
      <w:ind w:left="720"/>
      <w:contextualSpacing/>
    </w:pPr>
    <w:rPr>
      <w:rFonts w:eastAsia="Calibri"/>
    </w:rPr>
  </w:style>
  <w:style w:type="paragraph" w:customStyle="1" w:styleId="CorpoRelatrio">
    <w:name w:val="Corpo Relatório"/>
    <w:basedOn w:val="Normal"/>
    <w:link w:val="CorpoRelatrioChar"/>
    <w:qFormat/>
    <w:rsid w:val="00691250"/>
    <w:pPr>
      <w:widowControl w:val="0"/>
      <w:tabs>
        <w:tab w:val="left" w:pos="1134"/>
        <w:tab w:val="left" w:pos="9356"/>
      </w:tabs>
      <w:spacing w:before="120" w:after="120"/>
      <w:jc w:val="both"/>
    </w:pPr>
    <w:rPr>
      <w:rFonts w:eastAsia="Calibri"/>
      <w:snapToGrid w:val="0"/>
    </w:rPr>
  </w:style>
  <w:style w:type="character" w:customStyle="1" w:styleId="CorpoRelatrioChar">
    <w:name w:val="Corpo Relatório Char"/>
    <w:link w:val="CorpoRelatrio"/>
    <w:rsid w:val="00691250"/>
    <w:rPr>
      <w:rFonts w:ascii="Times New Roman" w:hAnsi="Times New Roman"/>
      <w:snapToGrid w:val="0"/>
      <w:sz w:val="24"/>
      <w:szCs w:val="24"/>
    </w:rPr>
  </w:style>
  <w:style w:type="paragraph" w:customStyle="1" w:styleId="lista">
    <w:name w:val="lista"/>
    <w:basedOn w:val="Normal"/>
    <w:qFormat/>
    <w:rsid w:val="00491A0C"/>
    <w:pPr>
      <w:numPr>
        <w:numId w:val="6"/>
      </w:numPr>
      <w:tabs>
        <w:tab w:val="left" w:pos="172"/>
      </w:tabs>
      <w:jc w:val="both"/>
    </w:pPr>
    <w:rPr>
      <w:sz w:val="18"/>
      <w:szCs w:val="18"/>
    </w:rPr>
  </w:style>
  <w:style w:type="numbering" w:customStyle="1" w:styleId="Estilo1">
    <w:name w:val="Estilo1"/>
    <w:uiPriority w:val="99"/>
    <w:rsid w:val="00B64402"/>
    <w:pPr>
      <w:numPr>
        <w:numId w:val="7"/>
      </w:numPr>
    </w:pPr>
  </w:style>
  <w:style w:type="table" w:styleId="TabeladeGrade5Escura-nfase1">
    <w:name w:val="Grid Table 5 Dark Accent 1"/>
    <w:basedOn w:val="Tabelanormal"/>
    <w:uiPriority w:val="50"/>
    <w:rsid w:val="00452A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tabela">
    <w:name w:val="tabela"/>
    <w:basedOn w:val="Normal"/>
    <w:link w:val="tabelaChar"/>
    <w:rsid w:val="004F0549"/>
    <w:pPr>
      <w:numPr>
        <w:numId w:val="8"/>
      </w:numPr>
      <w:tabs>
        <w:tab w:val="left" w:pos="290"/>
      </w:tabs>
      <w:jc w:val="both"/>
    </w:pPr>
    <w:rPr>
      <w:bCs/>
      <w:color w:val="000000" w:themeColor="text1"/>
      <w:sz w:val="18"/>
      <w:szCs w:val="18"/>
    </w:rPr>
  </w:style>
  <w:style w:type="paragraph" w:customStyle="1" w:styleId="tabela-2">
    <w:name w:val="tabela-2"/>
    <w:basedOn w:val="tabela"/>
    <w:link w:val="tabela-2Char"/>
    <w:rsid w:val="002B1723"/>
    <w:pPr>
      <w:numPr>
        <w:numId w:val="9"/>
      </w:numPr>
      <w:tabs>
        <w:tab w:val="clear" w:pos="290"/>
        <w:tab w:val="left" w:pos="550"/>
      </w:tabs>
      <w:ind w:right="1701"/>
    </w:pPr>
  </w:style>
  <w:style w:type="character" w:customStyle="1" w:styleId="tabelaChar">
    <w:name w:val="tabela Char"/>
    <w:basedOn w:val="Fontepargpadro"/>
    <w:link w:val="tabela"/>
    <w:rsid w:val="004F0549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paragraph" w:customStyle="1" w:styleId="tabela3">
    <w:name w:val="tabela 3"/>
    <w:basedOn w:val="PargrafodaLista"/>
    <w:link w:val="tabela3Char"/>
    <w:qFormat/>
    <w:rsid w:val="008705C7"/>
    <w:pPr>
      <w:numPr>
        <w:numId w:val="5"/>
      </w:numPr>
      <w:tabs>
        <w:tab w:val="left" w:pos="19"/>
        <w:tab w:val="left" w:pos="129"/>
        <w:tab w:val="left" w:pos="271"/>
      </w:tabs>
      <w:jc w:val="both"/>
    </w:pPr>
    <w:rPr>
      <w:bCs/>
      <w:color w:val="000000" w:themeColor="text1"/>
      <w:sz w:val="18"/>
      <w:szCs w:val="18"/>
    </w:rPr>
  </w:style>
  <w:style w:type="character" w:customStyle="1" w:styleId="tabela-2Char">
    <w:name w:val="tabela-2 Char"/>
    <w:basedOn w:val="tabelaChar"/>
    <w:link w:val="tabela-2"/>
    <w:rsid w:val="002B1723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paragraph" w:customStyle="1" w:styleId="tabela2">
    <w:name w:val="tabela2"/>
    <w:basedOn w:val="tabela-2"/>
    <w:link w:val="tabela2Char"/>
    <w:qFormat/>
    <w:rsid w:val="00380EA1"/>
  </w:style>
  <w:style w:type="character" w:customStyle="1" w:styleId="tabela3Char">
    <w:name w:val="tabela 3 Char"/>
    <w:basedOn w:val="PargrafodaListaChar"/>
    <w:link w:val="tabela3"/>
    <w:rsid w:val="008705C7"/>
    <w:rPr>
      <w:rFonts w:ascii="Times New Roman" w:eastAsia="Times New Roman" w:hAnsi="Times New Roman" w:cs="Times New Roman"/>
      <w:bCs/>
      <w:color w:val="000000" w:themeColor="text1"/>
      <w:sz w:val="18"/>
      <w:szCs w:val="18"/>
      <w:lang w:eastAsia="pt-BR"/>
    </w:rPr>
  </w:style>
  <w:style w:type="paragraph" w:customStyle="1" w:styleId="tabela1">
    <w:name w:val="tabela1"/>
    <w:basedOn w:val="tabela"/>
    <w:link w:val="tabela1Char"/>
    <w:rsid w:val="00022ADE"/>
  </w:style>
  <w:style w:type="character" w:customStyle="1" w:styleId="tabela2Char">
    <w:name w:val="tabela2 Char"/>
    <w:basedOn w:val="tabela-2Char"/>
    <w:link w:val="tabela2"/>
    <w:rsid w:val="00380EA1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paragraph" w:customStyle="1" w:styleId="tabela-1">
    <w:name w:val="tabela-1"/>
    <w:basedOn w:val="tabela1"/>
    <w:link w:val="tabela-1Char"/>
    <w:qFormat/>
    <w:rsid w:val="00022ADE"/>
  </w:style>
  <w:style w:type="character" w:customStyle="1" w:styleId="tabela1Char">
    <w:name w:val="tabela1 Char"/>
    <w:basedOn w:val="tabelaChar"/>
    <w:link w:val="tabela1"/>
    <w:rsid w:val="00022ADE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table" w:customStyle="1" w:styleId="TabeladeGrade5Escura-nfase11">
    <w:name w:val="Tabela de Grade 5 Escura - Ênfase 11"/>
    <w:basedOn w:val="Tabelanormal"/>
    <w:next w:val="TabeladeGrade5Escura-nfase1"/>
    <w:uiPriority w:val="50"/>
    <w:rsid w:val="00155E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tabela-1Char">
    <w:name w:val="tabela-1 Char"/>
    <w:basedOn w:val="tabela1Char"/>
    <w:link w:val="tabela-1"/>
    <w:rsid w:val="00022ADE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table" w:customStyle="1" w:styleId="TabeladeGrade5Escura-nfase12">
    <w:name w:val="Tabela de Grade 5 Escura - Ênfase 12"/>
    <w:basedOn w:val="Tabelanormal"/>
    <w:next w:val="TabeladeGrade5Escura-nfase1"/>
    <w:uiPriority w:val="50"/>
    <w:rsid w:val="00155E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3">
    <w:name w:val="Tabela de Grade 5 Escura - Ênfase 13"/>
    <w:basedOn w:val="Tabelanormal"/>
    <w:next w:val="TabeladeGrade5Escura-nfase1"/>
    <w:uiPriority w:val="50"/>
    <w:rsid w:val="000764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4">
    <w:name w:val="Tabela de Grade 5 Escura - Ênfase 14"/>
    <w:basedOn w:val="Tabelanormal"/>
    <w:next w:val="TabeladeGrade5Escura-nfase1"/>
    <w:uiPriority w:val="50"/>
    <w:rsid w:val="00884C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">
    <w:name w:val="Tabela de Grade 5 Escura - Ênfase 15"/>
    <w:basedOn w:val="Tabelanormal"/>
    <w:next w:val="TabeladeGrade5Escura-nfase1"/>
    <w:uiPriority w:val="50"/>
    <w:rsid w:val="004C43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">
    <w:name w:val="Tabela de Grade 5 Escura - Ênfase 151"/>
    <w:basedOn w:val="Tabelanormal"/>
    <w:next w:val="TabeladeGrade5Escura-nfase1"/>
    <w:uiPriority w:val="50"/>
    <w:rsid w:val="00D527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1">
    <w:name w:val="Tabela de Grade 5 Escura - Ênfase 1511"/>
    <w:basedOn w:val="Tabelanormal"/>
    <w:next w:val="TabeladeGrade5Escura-nfase1"/>
    <w:uiPriority w:val="50"/>
    <w:rsid w:val="003712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11">
    <w:name w:val="Tabela de Grade 5 Escura - Ênfase 15111"/>
    <w:basedOn w:val="Tabelanormal"/>
    <w:next w:val="TabeladeGrade5Escura-nfase1"/>
    <w:uiPriority w:val="50"/>
    <w:rsid w:val="00497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111">
    <w:name w:val="Tabela de Grade 5 Escura - Ênfase 151111"/>
    <w:basedOn w:val="Tabelanormal"/>
    <w:next w:val="TabeladeGrade5Escura-nfase1"/>
    <w:uiPriority w:val="50"/>
    <w:rsid w:val="00DA4C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1111">
    <w:name w:val="Tabela de Grade 5 Escura - Ênfase 1511111"/>
    <w:basedOn w:val="Tabelanormal"/>
    <w:next w:val="TabeladeGrade5Escura-nfase1"/>
    <w:uiPriority w:val="50"/>
    <w:rsid w:val="000336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cu.gov.br/lumis/portal/file/fileDownload.jsp?fileId=8A81881F7595543501762EB92E957799" TargetMode="External"/><Relationship Id="rId13" Type="http://schemas.openxmlformats.org/officeDocument/2006/relationships/hyperlink" Target="https://portal.tcu.gov.br/lumis/portal/file/fileDownload.jsp?fileId=8A81881F7595543501762EB92E957799" TargetMode="External"/><Relationship Id="rId18" Type="http://schemas.openxmlformats.org/officeDocument/2006/relationships/hyperlink" Target="https://portal.tcu.gov.br/lumis/portal/file/fileDownload.jsp?fileId=8A81881F7595543501762EB92E95779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ortal.tcu.gov.br/governanca/governancapublica/organizacional/auditoria-de-governanca/matrizes-de-auditoria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cu.gov.br/govorganizacional/" TargetMode="External"/><Relationship Id="rId17" Type="http://schemas.openxmlformats.org/officeDocument/2006/relationships/hyperlink" Target="http://www.tcu.gov.br/govorganizaciona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rtal.tcu.gov.br/governanca/governancapublica/organizacional/auditoria-de-governanca/matrizes-de-auditoria.htm" TargetMode="External"/><Relationship Id="rId20" Type="http://schemas.openxmlformats.org/officeDocument/2006/relationships/hyperlink" Target="https://portal.tcu.gov.br/governanca/governancapublica/organizacional/levantamento-de-governanca/" TargetMode="External"/><Relationship Id="rId8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tcu.gov.br/governanca/governancapublica/organizacional/auditoria-de-governanca/matrizes-de-auditoria.htm" TargetMode="External"/><Relationship Id="rId24" Type="http://schemas.openxmlformats.org/officeDocument/2006/relationships/hyperlink" Target="http://www.tcu.gov.br/govorganizacion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tcu.gov.br/governanca/governancapublica/organizacional/levantamento-de-governanca/" TargetMode="External"/><Relationship Id="rId23" Type="http://schemas.openxmlformats.org/officeDocument/2006/relationships/hyperlink" Target="http://www.tcu.gov.br/govorganizacional/" TargetMode="External"/><Relationship Id="rId10" Type="http://schemas.openxmlformats.org/officeDocument/2006/relationships/hyperlink" Target="https://portal.tcu.gov.br/governanca/governancapublica/organizacional/levantamento-de-governanca/" TargetMode="External"/><Relationship Id="rId19" Type="http://schemas.openxmlformats.org/officeDocument/2006/relationships/hyperlink" Target="https://portal.tcu.gov.br/lumis/portal/file/fileDownload.jsp?fileId=8A81881E73726BD201742591477D595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tcu.gov.br/lumis/portal/file/fileDownload.jsp?fileId=8A81881E73726BD201742591477D595B" TargetMode="External"/><Relationship Id="rId14" Type="http://schemas.openxmlformats.org/officeDocument/2006/relationships/hyperlink" Target="https://portal.tcu.gov.br/lumis/portal/file/fileDownload.jsp?fileId=8A81881E73726BD201742591477D595B" TargetMode="External"/><Relationship Id="rId22" Type="http://schemas.openxmlformats.org/officeDocument/2006/relationships/hyperlink" Target="http://www.tcu.gov.br/govorganizacion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D3FE34-794B-47A1-859A-07CAF01C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7699</Words>
  <Characters>41577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49178</CharactersWithSpaces>
  <SharedDoc>false</SharedDoc>
  <HLinks>
    <vt:vector size="192" baseType="variant">
      <vt:variant>
        <vt:i4>4653141</vt:i4>
      </vt:variant>
      <vt:variant>
        <vt:i4>213</vt:i4>
      </vt:variant>
      <vt:variant>
        <vt:i4>0</vt:i4>
      </vt:variant>
      <vt:variant>
        <vt:i4>5</vt:i4>
      </vt:variant>
      <vt:variant>
        <vt:lpwstr>https://portal.tcu.gov.br/paineis-de-informacao/</vt:lpwstr>
      </vt:variant>
      <vt:variant>
        <vt:lpwstr/>
      </vt:variant>
      <vt:variant>
        <vt:i4>6029368</vt:i4>
      </vt:variant>
      <vt:variant>
        <vt:i4>207</vt:i4>
      </vt:variant>
      <vt:variant>
        <vt:i4>0</vt:i4>
      </vt:variant>
      <vt:variant>
        <vt:i4>5</vt:i4>
      </vt:variant>
      <vt:variant>
        <vt:lpwstr>mailto:xxxx@tcu.gov.br</vt:lpwstr>
      </vt:variant>
      <vt:variant>
        <vt:lpwstr/>
      </vt:variant>
      <vt:variant>
        <vt:i4>4653141</vt:i4>
      </vt:variant>
      <vt:variant>
        <vt:i4>204</vt:i4>
      </vt:variant>
      <vt:variant>
        <vt:i4>0</vt:i4>
      </vt:variant>
      <vt:variant>
        <vt:i4>5</vt:i4>
      </vt:variant>
      <vt:variant>
        <vt:lpwstr>https://portal.tcu.gov.br/paineis-de-informacao/</vt:lpwstr>
      </vt:variant>
      <vt:variant>
        <vt:lpwstr/>
      </vt:variant>
      <vt:variant>
        <vt:i4>7012375</vt:i4>
      </vt:variant>
      <vt:variant>
        <vt:i4>192</vt:i4>
      </vt:variant>
      <vt:variant>
        <vt:i4>0</vt:i4>
      </vt:variant>
      <vt:variant>
        <vt:i4>5</vt:i4>
      </vt:variant>
      <vt:variant>
        <vt:lpwstr>mailto:governancapublica@tcu.gov.br</vt:lpwstr>
      </vt:variant>
      <vt:variant>
        <vt:lpwstr/>
      </vt:variant>
      <vt:variant>
        <vt:i4>7012375</vt:i4>
      </vt:variant>
      <vt:variant>
        <vt:i4>174</vt:i4>
      </vt:variant>
      <vt:variant>
        <vt:i4>0</vt:i4>
      </vt:variant>
      <vt:variant>
        <vt:i4>5</vt:i4>
      </vt:variant>
      <vt:variant>
        <vt:lpwstr>mailto:governancapublica@tcu.gov.br</vt:lpwstr>
      </vt:variant>
      <vt:variant>
        <vt:lpwstr/>
      </vt:variant>
      <vt:variant>
        <vt:i4>6029340</vt:i4>
      </vt:variant>
      <vt:variant>
        <vt:i4>168</vt:i4>
      </vt:variant>
      <vt:variant>
        <vt:i4>0</vt:i4>
      </vt:variant>
      <vt:variant>
        <vt:i4>5</vt:i4>
      </vt:variant>
      <vt:variant>
        <vt:lpwstr>https://www.comprasgovernamentais.gov.br/images/manuais/PGC/ManualPGC.pdf</vt:lpwstr>
      </vt:variant>
      <vt:variant>
        <vt:lpwstr/>
      </vt:variant>
      <vt:variant>
        <vt:i4>458821</vt:i4>
      </vt:variant>
      <vt:variant>
        <vt:i4>159</vt:i4>
      </vt:variant>
      <vt:variant>
        <vt:i4>0</vt:i4>
      </vt:variant>
      <vt:variant>
        <vt:i4>5</vt:i4>
      </vt:variant>
      <vt:variant>
        <vt:lpwstr>https://www.comprasgovernamentais.gov.br/index.php/pacepgc-faq</vt:lpwstr>
      </vt:variant>
      <vt:variant>
        <vt:lpwstr>N4</vt:lpwstr>
      </vt:variant>
      <vt:variant>
        <vt:i4>2031668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_Toc536807743</vt:lpwstr>
      </vt:variant>
      <vt:variant>
        <vt:i4>2031668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_Toc536807742</vt:lpwstr>
      </vt:variant>
      <vt:variant>
        <vt:i4>2031668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_Toc536807741</vt:lpwstr>
      </vt:variant>
      <vt:variant>
        <vt:i4>2031668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_Toc536807740</vt:lpwstr>
      </vt:variant>
      <vt:variant>
        <vt:i4>2949121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_Toc196261</vt:lpwstr>
      </vt:variant>
      <vt:variant>
        <vt:i4>2883585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_Toc196260</vt:lpwstr>
      </vt:variant>
      <vt:variant>
        <vt:i4>2424834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_Toc196259</vt:lpwstr>
      </vt:variant>
      <vt:variant>
        <vt:i4>2359298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_Toc196258</vt:lpwstr>
      </vt:variant>
      <vt:variant>
        <vt:i4>2818050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_Toc196257</vt:lpwstr>
      </vt:variant>
      <vt:variant>
        <vt:i4>2752514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_Toc196256</vt:lpwstr>
      </vt:variant>
      <vt:variant>
        <vt:i4>2686978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_Toc196255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_Toc196254</vt:lpwstr>
      </vt:variant>
      <vt:variant>
        <vt:i4>3080194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_Toc196253</vt:lpwstr>
      </vt:variant>
      <vt:variant>
        <vt:i4>3014658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_Toc196252</vt:lpwstr>
      </vt:variant>
      <vt:variant>
        <vt:i4>2949122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_Toc196251</vt:lpwstr>
      </vt:variant>
      <vt:variant>
        <vt:i4>2883586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_Toc196250</vt:lpwstr>
      </vt:variant>
      <vt:variant>
        <vt:i4>2424835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_Toc196249</vt:lpwstr>
      </vt:variant>
      <vt:variant>
        <vt:i4>2359299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_Toc196248</vt:lpwstr>
      </vt:variant>
      <vt:variant>
        <vt:i4>2818051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_Toc196247</vt:lpwstr>
      </vt:variant>
      <vt:variant>
        <vt:i4>2752515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_Toc196246</vt:lpwstr>
      </vt:variant>
      <vt:variant>
        <vt:i4>2686979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_Toc196245</vt:lpwstr>
      </vt:variant>
      <vt:variant>
        <vt:i4>2621443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_Toc196244</vt:lpwstr>
      </vt:variant>
      <vt:variant>
        <vt:i4>3080195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_Toc196243</vt:lpwstr>
      </vt:variant>
      <vt:variant>
        <vt:i4>3014659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_Toc196242</vt:lpwstr>
      </vt:variant>
      <vt:variant>
        <vt:i4>2949123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_Toc196241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Fabrícia Oliveira</dc:creator>
  <cp:keywords/>
  <dc:description/>
  <cp:lastModifiedBy>Fabricia Liane Souza de Aguiar Oliveira</cp:lastModifiedBy>
  <cp:revision>3</cp:revision>
  <cp:lastPrinted>2019-02-07T13:17:00Z</cp:lastPrinted>
  <dcterms:created xsi:type="dcterms:W3CDTF">2020-12-16T11:48:00Z</dcterms:created>
  <dcterms:modified xsi:type="dcterms:W3CDTF">2020-12-16T11:49:00Z</dcterms:modified>
</cp:coreProperties>
</file>